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auto"/>
          <w:sz w:val="72"/>
          <w:szCs w:val="72"/>
          <w:highlight w:val="none"/>
          <w:lang w:val="en-US" w:eastAsia="zh-CN"/>
        </w:rPr>
      </w:pPr>
      <w:bookmarkStart w:id="0" w:name="_Toc15377425"/>
      <w:bookmarkStart w:id="1" w:name="_Toc15378441"/>
      <w:bookmarkStart w:id="2" w:name="_Toc15396597"/>
      <w:bookmarkStart w:id="3" w:name="_Toc15377193"/>
      <w:bookmarkStart w:id="4" w:name="_Toc15396475"/>
      <w:bookmarkStart w:id="5" w:name="_Toc15306267"/>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21</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Start w:id="6" w:name="_Toc15377426"/>
      <w:bookmarkStart w:id="7" w:name="_Toc15378442"/>
      <w:bookmarkStart w:id="8" w:name="_Toc15396476"/>
      <w:bookmarkStart w:id="9" w:name="_Toc15396598"/>
      <w:bookmarkStart w:id="10" w:name="_Toc15377194"/>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lang w:val="en-US" w:eastAsia="zh-CN"/>
        </w:rPr>
      </w:pPr>
      <w:r>
        <w:rPr>
          <w:rFonts w:hint="default" w:ascii="Times New Roman" w:hAnsi="Times New Roman" w:eastAsia="方正小标宋简体" w:cs="Times New Roman"/>
          <w:color w:val="auto"/>
          <w:spacing w:val="1"/>
          <w:w w:val="89"/>
          <w:kern w:val="0"/>
          <w:sz w:val="72"/>
          <w:szCs w:val="72"/>
          <w:highlight w:val="none"/>
          <w:fitText w:val="7769" w:id="-369725895"/>
          <w:lang w:val="en-US" w:eastAsia="zh-CN"/>
        </w:rPr>
        <w:t>广元</w:t>
      </w:r>
      <w:bookmarkEnd w:id="5"/>
      <w:bookmarkStart w:id="11" w:name="_Toc15306268"/>
      <w:r>
        <w:rPr>
          <w:rFonts w:hint="default" w:ascii="Times New Roman" w:hAnsi="Times New Roman" w:eastAsia="方正小标宋简体" w:cs="Times New Roman"/>
          <w:color w:val="auto"/>
          <w:spacing w:val="1"/>
          <w:w w:val="89"/>
          <w:kern w:val="0"/>
          <w:sz w:val="72"/>
          <w:szCs w:val="72"/>
          <w:highlight w:val="none"/>
          <w:fitText w:val="7769" w:id="-369725895"/>
          <w:lang w:val="en-US" w:eastAsia="zh-CN"/>
        </w:rPr>
        <w:t>国际铁路港管理委员</w:t>
      </w:r>
      <w:r>
        <w:rPr>
          <w:rFonts w:hint="default" w:ascii="Times New Roman" w:hAnsi="Times New Roman" w:eastAsia="方正小标宋简体" w:cs="Times New Roman"/>
          <w:color w:val="auto"/>
          <w:spacing w:val="60"/>
          <w:w w:val="89"/>
          <w:kern w:val="0"/>
          <w:sz w:val="72"/>
          <w:szCs w:val="72"/>
          <w:highlight w:val="none"/>
          <w:fitText w:val="7769" w:id="-369725895"/>
          <w:lang w:val="en-US" w:eastAsia="zh-CN"/>
        </w:rPr>
        <w:t>会</w:t>
      </w: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部门决算</w:t>
      </w:r>
      <w:bookmarkEnd w:id="6"/>
      <w:bookmarkEnd w:id="7"/>
      <w:bookmarkEnd w:id="8"/>
      <w:bookmarkEnd w:id="9"/>
      <w:bookmarkEnd w:id="10"/>
      <w:bookmarkEnd w:id="11"/>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3"/>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22</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 w:eastAsia="zh-CN"/>
        </w:rPr>
        <w:t>6</w:t>
      </w:r>
      <w:r>
        <w:rPr>
          <w:rFonts w:hint="default" w:ascii="Times New Roman" w:hAnsi="Times New Roman" w:cs="Times New Roman"/>
          <w:color w:val="auto"/>
          <w:highlight w:val="none"/>
        </w:rPr>
        <w:t>日</w:t>
      </w:r>
    </w:p>
    <w:p>
      <w:pPr>
        <w:pStyle w:val="13"/>
        <w:adjustRightInd w:val="0"/>
        <w:snapToGrid w:val="0"/>
        <w:spacing w:line="440" w:lineRule="exact"/>
        <w:jc w:val="left"/>
        <w:rPr>
          <w:rFonts w:hint="eastAsia" w:ascii="仿宋" w:hAnsi="仿宋" w:eastAsia="仿宋" w:cs="Times New Roman"/>
          <w:sz w:val="24"/>
        </w:rPr>
      </w:pPr>
      <w:bookmarkStart w:id="12" w:name="_Toc1346032000_WPSOffice_Type2"/>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_Toc132238157_WPSOffice_Level1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ac0a4ba9-6546-43d7-bf0f-5360f49a3c52}"/>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第一部分 部门概况</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4</w:t>
      </w:r>
    </w:p>
    <w:p>
      <w:pPr>
        <w:pStyle w:val="13"/>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_Toc1346032000_WPSOffice_Level2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2f227dea-3402-4dd1-82e7-41b9ab8cfd14}"/>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一、基本职能及主要工作</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4</w:t>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_Toc1684718621_WPSOffice_Level2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68b774d3-8bdd-4341-a653-9aaabb13379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二、机构设置</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7</w:t>
      </w:r>
    </w:p>
    <w:p>
      <w:pPr>
        <w:pStyle w:val="13"/>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_Toc1346032000_WPSOffice_Level1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ab160a97-8d73-4dd7-858c-902a0216b1b6}"/>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第二部分 2021年度部门决算情况说明</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8</w:t>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_Toc262498102_WPSOffice_Level2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19b35f10-74bf-468f-84ac-dd11416dab1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一、 收入支出决算总体情况说明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8</w:t>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_Toc994062607_WPSOffice_Level2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ed72aeac-e772-4bb9-83e5-2664226e042c}"/>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 收入决算情况说明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8</w:t>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_Toc37961140_WPSOffice_Level2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b774ec53-b470-4562-8f38-b3783c3910e3}"/>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三、 支出决算情况说明</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val="en-US" w:eastAsia="zh-CN"/>
        </w:rPr>
        <w:t>9</w:t>
      </w:r>
    </w:p>
    <w:p>
      <w:pPr>
        <w:pStyle w:val="13"/>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_Toc38697046_WPSOffice_Level2 </w:instrText>
      </w:r>
      <w:r>
        <w:rPr>
          <w:rFonts w:hint="eastAsia" w:ascii="仿宋" w:hAnsi="仿宋" w:eastAsia="仿宋" w:cs="Times New Roman"/>
          <w:sz w:val="24"/>
        </w:rPr>
        <w:fldChar w:fldCharType="separate"/>
      </w:r>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四、财政拨款收入支出决算总体情况说明</w:t>
      </w:r>
      <w:r>
        <w:rPr>
          <w:rFonts w:hint="eastAsia" w:ascii="仿宋" w:hAnsi="仿宋" w:eastAsia="仿宋" w:cs="Times New Roman"/>
          <w:sz w:val="24"/>
        </w:rPr>
        <w:tab/>
      </w:r>
      <w:bookmarkStart w:id="13" w:name="_Toc38697046_WPSOffice_Level2Page"/>
      <w:r>
        <w:rPr>
          <w:rFonts w:hint="eastAsia" w:ascii="仿宋" w:hAnsi="仿宋" w:eastAsia="仿宋" w:cs="Times New Roman"/>
          <w:sz w:val="24"/>
        </w:rPr>
        <w:t>1</w:t>
      </w:r>
      <w:bookmarkEnd w:id="13"/>
      <w:r>
        <w:rPr>
          <w:rFonts w:hint="eastAsia" w:ascii="仿宋" w:hAnsi="仿宋" w:eastAsia="仿宋" w:cs="Times New Roman"/>
          <w:sz w:val="24"/>
        </w:rPr>
        <w:fldChar w:fldCharType="end"/>
      </w:r>
      <w:r>
        <w:rPr>
          <w:rFonts w:hint="eastAsia" w:ascii="仿宋" w:hAnsi="仿宋" w:eastAsia="仿宋" w:cs="Times New Roman"/>
          <w:sz w:val="24"/>
          <w:lang w:eastAsia="zh-CN"/>
        </w:rPr>
        <w:t>0</w:t>
      </w:r>
    </w:p>
    <w:p>
      <w:pPr>
        <w:pStyle w:val="13"/>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_Toc2020914517_WPSOffice_Level2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4c7bee99-327a-4432-b634-356e31bec371}"/>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五、一般公共预算财政拨款支出决算情况说明</w:t>
          </w:r>
        </w:sdtContent>
      </w:sdt>
      <w:r>
        <w:rPr>
          <w:rFonts w:hint="eastAsia" w:ascii="仿宋" w:hAnsi="仿宋" w:eastAsia="仿宋" w:cs="Times New Roman"/>
          <w:sz w:val="24"/>
        </w:rPr>
        <w:tab/>
      </w:r>
      <w:bookmarkStart w:id="14" w:name="_Toc2020914517_WPSOffice_Level2Page"/>
      <w:r>
        <w:rPr>
          <w:rFonts w:hint="eastAsia" w:ascii="仿宋" w:hAnsi="仿宋" w:eastAsia="仿宋" w:cs="Times New Roman"/>
          <w:sz w:val="24"/>
        </w:rPr>
        <w:t>1</w:t>
      </w:r>
      <w:bookmarkEnd w:id="14"/>
      <w:r>
        <w:rPr>
          <w:rFonts w:hint="eastAsia" w:ascii="仿宋" w:hAnsi="仿宋" w:eastAsia="仿宋" w:cs="Times New Roman"/>
          <w:sz w:val="24"/>
        </w:rPr>
        <w:fldChar w:fldCharType="end"/>
      </w:r>
      <w:r>
        <w:rPr>
          <w:rFonts w:hint="eastAsia" w:ascii="仿宋" w:hAnsi="仿宋" w:eastAsia="仿宋" w:cs="Times New Roman"/>
          <w:sz w:val="24"/>
          <w:lang w:eastAsia="zh-CN"/>
        </w:rPr>
        <w:t>0</w:t>
      </w:r>
    </w:p>
    <w:p>
      <w:pPr>
        <w:pStyle w:val="13"/>
        <w:adjustRightInd w:val="0"/>
        <w:snapToGrid w:val="0"/>
        <w:spacing w:line="440" w:lineRule="exact"/>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_Toc1313753323_WPSOffice_Level2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f453e7e6-4735-458f-a4b5-6298b3e351c7}"/>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 xml:space="preserve">  </w:t>
          </w:r>
          <w:r>
            <w:rPr>
              <w:rFonts w:hint="eastAsia" w:ascii="仿宋" w:hAnsi="仿宋" w:eastAsia="仿宋" w:cs="Times New Roman"/>
              <w:sz w:val="24"/>
            </w:rPr>
            <w:t>六、一般公共预算财政拨款基本支出决算情况说明</w:t>
          </w:r>
        </w:sdtContent>
      </w:sdt>
      <w:r>
        <w:rPr>
          <w:rFonts w:hint="eastAsia" w:ascii="仿宋" w:hAnsi="仿宋" w:eastAsia="仿宋" w:cs="Times New Roman"/>
          <w:sz w:val="24"/>
        </w:rPr>
        <w:tab/>
      </w:r>
      <w:bookmarkStart w:id="15" w:name="_Toc1313753323_WPSOffice_Level2Page"/>
      <w:r>
        <w:rPr>
          <w:rFonts w:hint="eastAsia" w:ascii="仿宋" w:hAnsi="仿宋" w:eastAsia="仿宋" w:cs="Times New Roman"/>
          <w:sz w:val="24"/>
        </w:rPr>
        <w:t>13</w:t>
      </w:r>
      <w:bookmarkEnd w:id="15"/>
      <w:r>
        <w:rPr>
          <w:rFonts w:hint="eastAsia" w:ascii="仿宋" w:hAnsi="仿宋" w:eastAsia="仿宋" w:cs="Times New Roman"/>
          <w:sz w:val="24"/>
        </w:rPr>
        <w:fldChar w:fldCharType="end"/>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_Toc650421714_WPSOffice_Level2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48958780-4e47-4cfc-b850-6ecc0ba793f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七、“三公”经费财政拨款支出决算情况说明</w:t>
          </w:r>
        </w:sdtContent>
      </w:sdt>
      <w:r>
        <w:rPr>
          <w:rFonts w:hint="eastAsia" w:ascii="仿宋" w:hAnsi="仿宋" w:eastAsia="仿宋" w:cs="Times New Roman"/>
          <w:sz w:val="24"/>
        </w:rPr>
        <w:tab/>
      </w:r>
      <w:bookmarkStart w:id="16" w:name="_Toc650421714_WPSOffice_Level2Page"/>
      <w:r>
        <w:rPr>
          <w:rFonts w:hint="eastAsia" w:ascii="仿宋" w:hAnsi="仿宋" w:eastAsia="仿宋" w:cs="Times New Roman"/>
          <w:sz w:val="24"/>
        </w:rPr>
        <w:t>13</w:t>
      </w:r>
      <w:bookmarkEnd w:id="16"/>
      <w:r>
        <w:rPr>
          <w:rFonts w:hint="eastAsia" w:ascii="仿宋" w:hAnsi="仿宋" w:eastAsia="仿宋" w:cs="Times New Roman"/>
          <w:sz w:val="24"/>
        </w:rPr>
        <w:fldChar w:fldCharType="end"/>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_Toc1293169434_WPSOffice_Level2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3037e7e6-ec8c-4ae4-b325-5c64b84ae432}"/>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八、政府性基金预算支出决算情况说明</w:t>
          </w:r>
        </w:sdtContent>
      </w:sdt>
      <w:r>
        <w:rPr>
          <w:rFonts w:hint="eastAsia" w:ascii="仿宋" w:hAnsi="仿宋" w:eastAsia="仿宋" w:cs="Times New Roman"/>
          <w:sz w:val="24"/>
        </w:rPr>
        <w:tab/>
      </w:r>
      <w:bookmarkStart w:id="17" w:name="_Toc1293169434_WPSOffice_Level2Page"/>
      <w:r>
        <w:rPr>
          <w:rFonts w:hint="eastAsia" w:ascii="仿宋" w:hAnsi="仿宋" w:eastAsia="仿宋" w:cs="Times New Roman"/>
          <w:sz w:val="24"/>
        </w:rPr>
        <w:t>1</w:t>
      </w:r>
      <w:bookmarkEnd w:id="17"/>
      <w:r>
        <w:rPr>
          <w:rFonts w:hint="eastAsia" w:ascii="仿宋" w:hAnsi="仿宋" w:eastAsia="仿宋" w:cs="Times New Roman"/>
          <w:sz w:val="24"/>
        </w:rPr>
        <w:fldChar w:fldCharType="end"/>
      </w:r>
      <w:r>
        <w:rPr>
          <w:rFonts w:hint="eastAsia" w:ascii="仿宋" w:hAnsi="仿宋" w:eastAsia="仿宋" w:cs="Times New Roman"/>
          <w:sz w:val="24"/>
          <w:lang w:eastAsia="zh-CN"/>
        </w:rPr>
        <w:t>5</w:t>
      </w:r>
    </w:p>
    <w:p>
      <w:pPr>
        <w:pStyle w:val="13"/>
        <w:adjustRightInd w:val="0"/>
        <w:snapToGrid w:val="0"/>
        <w:spacing w:line="440" w:lineRule="exact"/>
        <w:ind w:firstLine="240" w:firstLineChars="100"/>
        <w:jc w:val="lef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_Toc960214927_WPSOffice_Level2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4b97c004-6b0c-4cad-840c-04911a805c7c}"/>
          </w:placeholder>
        </w:sdtPr>
        <w:sdtEndPr>
          <w:rPr>
            <w:rFonts w:hint="eastAsia" w:ascii="仿宋" w:hAnsi="仿宋" w:eastAsia="仿宋" w:cs="Times New Roman"/>
            <w:kern w:val="2"/>
            <w:sz w:val="24"/>
            <w:szCs w:val="28"/>
            <w:lang w:val="en-US" w:eastAsia="zh-CN" w:bidi="ar-SA"/>
          </w:rPr>
        </w:sdtEndPr>
        <w:sdtContent>
          <w:r>
            <w:rPr>
              <w:rFonts w:hint="default" w:ascii="仿宋" w:hAnsi="仿宋" w:eastAsia="仿宋" w:cs="Times New Roman"/>
              <w:sz w:val="24"/>
            </w:rPr>
            <w:t xml:space="preserve">九、 </w:t>
          </w:r>
          <w:r>
            <w:rPr>
              <w:rFonts w:hint="eastAsia" w:ascii="仿宋" w:hAnsi="仿宋" w:eastAsia="仿宋" w:cs="Times New Roman"/>
              <w:sz w:val="24"/>
            </w:rPr>
            <w:t>国有资本经营预算支出决算情况说明</w:t>
          </w:r>
        </w:sdtContent>
      </w:sdt>
      <w:r>
        <w:rPr>
          <w:rFonts w:hint="eastAsia" w:ascii="仿宋" w:hAnsi="仿宋" w:eastAsia="仿宋" w:cs="Times New Roman"/>
          <w:sz w:val="24"/>
        </w:rPr>
        <w:tab/>
      </w:r>
      <w:bookmarkStart w:id="18" w:name="_Toc960214927_WPSOffice_Level2Page"/>
      <w:r>
        <w:rPr>
          <w:rFonts w:hint="eastAsia" w:ascii="仿宋" w:hAnsi="仿宋" w:eastAsia="仿宋" w:cs="Times New Roman"/>
          <w:sz w:val="24"/>
        </w:rPr>
        <w:t>15</w:t>
      </w:r>
      <w:bookmarkEnd w:id="18"/>
      <w:r>
        <w:rPr>
          <w:rFonts w:hint="eastAsia" w:ascii="仿宋" w:hAnsi="仿宋" w:eastAsia="仿宋" w:cs="Times New Roman"/>
          <w:sz w:val="24"/>
        </w:rPr>
        <w:fldChar w:fldCharType="end"/>
      </w:r>
    </w:p>
    <w:p>
      <w:pPr>
        <w:pStyle w:val="13"/>
        <w:adjustRightInd w:val="0"/>
        <w:snapToGrid w:val="0"/>
        <w:spacing w:line="440" w:lineRule="exac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_Toc1350780194_WPSOffice_Level2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1cc2b3b7-a2da-4512-a645-bf68a008973e}"/>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 预算绩效管理情况</w:t>
          </w:r>
        </w:sdtContent>
      </w:sdt>
      <w:r>
        <w:rPr>
          <w:rFonts w:hint="eastAsia" w:ascii="仿宋" w:hAnsi="仿宋" w:eastAsia="仿宋" w:cs="Times New Roman"/>
          <w:sz w:val="24"/>
        </w:rPr>
        <w:tab/>
      </w:r>
      <w:bookmarkStart w:id="19" w:name="_Toc1350780194_WPSOffice_Level2Page"/>
      <w:r>
        <w:rPr>
          <w:rFonts w:hint="eastAsia" w:ascii="仿宋" w:hAnsi="仿宋" w:eastAsia="仿宋" w:cs="Times New Roman"/>
          <w:sz w:val="24"/>
        </w:rPr>
        <w:t>15</w:t>
      </w:r>
      <w:bookmarkEnd w:id="19"/>
      <w:r>
        <w:rPr>
          <w:rFonts w:hint="eastAsia" w:ascii="仿宋" w:hAnsi="仿宋" w:eastAsia="仿宋" w:cs="Times New Roman"/>
          <w:sz w:val="24"/>
        </w:rPr>
        <w:fldChar w:fldCharType="end"/>
      </w:r>
    </w:p>
    <w:p>
      <w:pPr>
        <w:pStyle w:val="13"/>
        <w:adjustRightInd w:val="0"/>
        <w:snapToGrid w:val="0"/>
        <w:spacing w:line="440" w:lineRule="exact"/>
        <w:rPr>
          <w:rFonts w:hint="eastAsia" w:ascii="仿宋" w:hAnsi="仿宋" w:eastAsia="仿宋" w:cs="Times New Roman"/>
          <w:sz w:val="24"/>
        </w:rPr>
      </w:pP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_Toc1898025079_WPSOffice_Level2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59887119-9faa-4e35-9b24-9f7605c5055e}"/>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 其他重要事项的情况说明</w:t>
          </w:r>
        </w:sdtContent>
      </w:sdt>
      <w:r>
        <w:rPr>
          <w:rFonts w:hint="eastAsia" w:ascii="仿宋" w:hAnsi="仿宋" w:eastAsia="仿宋" w:cs="Times New Roman"/>
          <w:sz w:val="24"/>
        </w:rPr>
        <w:tab/>
      </w:r>
      <w:bookmarkStart w:id="20" w:name="_Toc1898025079_WPSOffice_Level2Page"/>
      <w:r>
        <w:rPr>
          <w:rFonts w:hint="eastAsia" w:ascii="仿宋" w:hAnsi="仿宋" w:eastAsia="仿宋" w:cs="Times New Roman"/>
          <w:sz w:val="24"/>
        </w:rPr>
        <w:t>15</w:t>
      </w:r>
      <w:bookmarkEnd w:id="20"/>
      <w:r>
        <w:rPr>
          <w:rFonts w:hint="eastAsia" w:ascii="仿宋" w:hAnsi="仿宋" w:eastAsia="仿宋" w:cs="Times New Roman"/>
          <w:sz w:val="24"/>
        </w:rPr>
        <w:fldChar w:fldCharType="end"/>
      </w:r>
    </w:p>
    <w:p>
      <w:pPr>
        <w:pStyle w:val="13"/>
        <w:adjustRightInd w:val="0"/>
        <w:snapToGrid w:val="0"/>
        <w:spacing w:line="440" w:lineRule="exact"/>
        <w:rPr>
          <w:rFonts w:hint="eastAsia"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_Toc1684718621_WPSOffice_Level1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cfd19233-228a-4bbb-868d-cdae15d69aee}"/>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第三部分 名词解释</w:t>
          </w:r>
        </w:sdtContent>
      </w:sdt>
      <w:r>
        <w:rPr>
          <w:rFonts w:hint="eastAsia" w:ascii="仿宋" w:hAnsi="仿宋" w:eastAsia="仿宋" w:cs="Times New Roman"/>
          <w:b w:val="0"/>
          <w:bCs w:val="0"/>
          <w:sz w:val="24"/>
        </w:rPr>
        <w:tab/>
      </w:r>
      <w:bookmarkStart w:id="21" w:name="_Toc1684718621_WPSOffice_Level1Page"/>
      <w:r>
        <w:rPr>
          <w:rFonts w:hint="eastAsia" w:ascii="仿宋" w:hAnsi="仿宋" w:eastAsia="仿宋" w:cs="Times New Roman"/>
          <w:b w:val="0"/>
          <w:bCs w:val="0"/>
          <w:sz w:val="24"/>
        </w:rPr>
        <w:t>1</w:t>
      </w:r>
      <w:bookmarkEnd w:id="21"/>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7</w:t>
      </w:r>
    </w:p>
    <w:p>
      <w:pPr>
        <w:pStyle w:val="13"/>
        <w:adjustRightInd w:val="0"/>
        <w:snapToGrid w:val="0"/>
        <w:spacing w:line="440" w:lineRule="exact"/>
        <w:rPr>
          <w:rFonts w:hint="eastAsia"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_Toc262498102_WPSOffice_Level1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d343b415-37a4-4e12-af76-87ee486a2d92}"/>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第四部分 附件</w:t>
          </w:r>
        </w:sdtContent>
      </w:sdt>
      <w:r>
        <w:rPr>
          <w:rFonts w:hint="eastAsia" w:ascii="仿宋" w:hAnsi="仿宋" w:eastAsia="仿宋" w:cs="Times New Roman"/>
          <w:b w:val="0"/>
          <w:bCs w:val="0"/>
          <w:sz w:val="24"/>
        </w:rPr>
        <w:tab/>
      </w:r>
      <w:bookmarkStart w:id="22" w:name="_Toc262498102_WPSOffice_Level1Page"/>
      <w:r>
        <w:rPr>
          <w:rFonts w:hint="eastAsia" w:ascii="仿宋" w:hAnsi="仿宋" w:eastAsia="仿宋" w:cs="Times New Roman"/>
          <w:b w:val="0"/>
          <w:bCs w:val="0"/>
          <w:sz w:val="24"/>
        </w:rPr>
        <w:t>1</w:t>
      </w:r>
      <w:bookmarkEnd w:id="22"/>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9</w:t>
      </w:r>
    </w:p>
    <w:p>
      <w:pPr>
        <w:pStyle w:val="13"/>
        <w:adjustRightInd w:val="0"/>
        <w:snapToGrid w:val="0"/>
        <w:spacing w:line="440" w:lineRule="exact"/>
        <w:rPr>
          <w:rFonts w:hint="default" w:ascii="仿宋" w:hAnsi="仿宋" w:eastAsia="仿宋" w:cs="Times New Roman"/>
          <w:sz w:val="24"/>
        </w:rPr>
      </w:pPr>
      <w:r>
        <w:rPr>
          <w:rFonts w:hint="eastAsia" w:ascii="仿宋" w:hAnsi="仿宋" w:eastAsia="仿宋" w:cs="Times New Roman"/>
          <w:b w:val="0"/>
          <w:bCs w:val="0"/>
          <w:sz w:val="24"/>
        </w:rPr>
        <w:fldChar w:fldCharType="begin"/>
      </w:r>
      <w:r>
        <w:rPr>
          <w:rFonts w:hint="eastAsia" w:ascii="仿宋" w:hAnsi="仿宋" w:eastAsia="仿宋" w:cs="Times New Roman"/>
          <w:sz w:val="24"/>
        </w:rPr>
        <w:instrText xml:space="preserve"> HYPERLINK \l _Toc994062607_WPSOffice_Level1 </w:instrText>
      </w:r>
      <w:r>
        <w:rPr>
          <w:rFonts w:hint="eastAsia" w:ascii="仿宋" w:hAnsi="仿宋" w:eastAsia="仿宋" w:cs="Times New Roman"/>
          <w:b w:val="0"/>
          <w:bCs w:val="0"/>
          <w:sz w:val="24"/>
        </w:rPr>
        <w:fldChar w:fldCharType="separate"/>
      </w:r>
      <w:sdt>
        <w:sdtPr>
          <w:rPr>
            <w:rFonts w:hint="eastAsia" w:ascii="仿宋" w:hAnsi="仿宋" w:eastAsia="仿宋" w:cs="Times New Roman"/>
            <w:b w:val="0"/>
            <w:bCs w:val="0"/>
            <w:kern w:val="2"/>
            <w:sz w:val="24"/>
            <w:szCs w:val="28"/>
            <w:lang w:val="en-US" w:eastAsia="zh-CN" w:bidi="ar-SA"/>
          </w:rPr>
          <w:id w:val="429449216"/>
          <w:placeholder>
            <w:docPart w:val="{79d25f14-1408-42cb-9822-979cad46baca}"/>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b w:val="0"/>
              <w:bCs w:val="0"/>
              <w:sz w:val="24"/>
            </w:rPr>
            <w:t>第五部分 附表</w:t>
          </w:r>
        </w:sdtContent>
      </w:sdt>
      <w:r>
        <w:rPr>
          <w:rFonts w:hint="eastAsia" w:ascii="仿宋" w:hAnsi="仿宋" w:eastAsia="仿宋" w:cs="Times New Roman"/>
          <w:b w:val="0"/>
          <w:bCs w:val="0"/>
          <w:sz w:val="24"/>
        </w:rPr>
        <w:tab/>
      </w:r>
      <w:r>
        <w:rPr>
          <w:rFonts w:hint="eastAsia" w:ascii="仿宋" w:hAnsi="仿宋" w:eastAsia="仿宋" w:cs="Times New Roman"/>
          <w:b w:val="0"/>
          <w:bCs w:val="0"/>
          <w:sz w:val="24"/>
        </w:rPr>
        <w:fldChar w:fldCharType="end"/>
      </w:r>
      <w:r>
        <w:rPr>
          <w:rFonts w:hint="eastAsia" w:ascii="仿宋" w:hAnsi="仿宋" w:eastAsia="仿宋" w:cs="Times New Roman"/>
          <w:b w:val="0"/>
          <w:bCs w:val="0"/>
          <w:sz w:val="24"/>
          <w:lang w:eastAsia="zh-CN"/>
        </w:rPr>
        <w:t>5</w:t>
      </w:r>
      <w:r>
        <w:rPr>
          <w:rFonts w:hint="eastAsia" w:ascii="仿宋" w:hAnsi="仿宋" w:eastAsia="仿宋" w:cs="Times New Roman"/>
          <w:b w:val="0"/>
          <w:bCs w:val="0"/>
          <w:sz w:val="24"/>
          <w:lang w:val="en-US" w:eastAsia="zh-CN"/>
        </w:rPr>
        <w:t>0</w:t>
      </w:r>
    </w:p>
    <w:p>
      <w:pPr>
        <w:pStyle w:val="13"/>
        <w:adjustRightInd w:val="0"/>
        <w:snapToGrid w:val="0"/>
        <w:spacing w:line="440" w:lineRule="exact"/>
        <w:rPr>
          <w:rFonts w:hint="default" w:ascii="仿宋" w:hAnsi="仿宋" w:eastAsia="仿宋" w:cs="Times New Roman"/>
          <w:sz w:val="24"/>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_Toc820606492_WPSOffice_Level2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b32ef207-75cf-46aa-b836-2c784c1acb8b}"/>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一、收入支出决算总表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5</w:t>
      </w:r>
      <w:r>
        <w:rPr>
          <w:rFonts w:hint="eastAsia" w:ascii="仿宋" w:hAnsi="仿宋" w:eastAsia="仿宋" w:cs="Times New Roman"/>
          <w:sz w:val="24"/>
          <w:lang w:val="en-US" w:eastAsia="zh-CN"/>
        </w:rPr>
        <w:t>0</w:t>
      </w:r>
    </w:p>
    <w:p>
      <w:pPr>
        <w:pStyle w:val="13"/>
        <w:adjustRightInd w:val="0"/>
        <w:snapToGrid w:val="0"/>
        <w:spacing w:line="440" w:lineRule="exact"/>
        <w:rPr>
          <w:rFonts w:hint="default" w:ascii="仿宋" w:hAnsi="仿宋" w:eastAsia="仿宋" w:cs="Times New Roman"/>
          <w:sz w:val="24"/>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_Toc2046817793_WPSOffice_Level2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62626245-f247-4cde-bc62-defb4268f12c}"/>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二、收入决算表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5</w:t>
      </w:r>
      <w:r>
        <w:rPr>
          <w:rFonts w:hint="eastAsia" w:ascii="仿宋" w:hAnsi="仿宋" w:eastAsia="仿宋" w:cs="Times New Roman"/>
          <w:sz w:val="24"/>
          <w:lang w:val="en-US" w:eastAsia="zh-CN"/>
        </w:rPr>
        <w:t>0</w:t>
      </w:r>
    </w:p>
    <w:p>
      <w:pPr>
        <w:pStyle w:val="13"/>
        <w:adjustRightInd w:val="0"/>
        <w:snapToGrid w:val="0"/>
        <w:spacing w:line="440" w:lineRule="exact"/>
        <w:rPr>
          <w:rFonts w:hint="default" w:ascii="仿宋" w:hAnsi="仿宋" w:eastAsia="仿宋" w:cs="Times New Roman"/>
          <w:sz w:val="24"/>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_Toc318951295_WPSOffice_Level2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89309572-88d5-4298-88e1-9fbf7e195e99}"/>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三、支出决算表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5</w:t>
      </w:r>
      <w:r>
        <w:rPr>
          <w:rFonts w:hint="eastAsia" w:ascii="仿宋" w:hAnsi="仿宋" w:eastAsia="仿宋" w:cs="Times New Roman"/>
          <w:sz w:val="24"/>
          <w:lang w:val="en-US" w:eastAsia="zh-CN"/>
        </w:rPr>
        <w:t>0</w:t>
      </w:r>
    </w:p>
    <w:p>
      <w:pPr>
        <w:pStyle w:val="13"/>
        <w:adjustRightInd w:val="0"/>
        <w:snapToGrid w:val="0"/>
        <w:spacing w:line="440" w:lineRule="exact"/>
        <w:rPr>
          <w:rFonts w:hint="default" w:eastAsia="仿宋"/>
          <w:lang w:val="en-US" w:eastAsia="zh-CN"/>
        </w:rPr>
      </w:pPr>
      <w:r>
        <w:rPr>
          <w:rFonts w:hint="eastAsia" w:ascii="仿宋" w:hAnsi="仿宋" w:eastAsia="仿宋" w:cs="Times New Roman"/>
          <w:sz w:val="24"/>
          <w:lang w:val="en-US" w:eastAsia="zh-CN"/>
        </w:rPr>
        <w:t xml:space="preserve">  </w:t>
      </w:r>
      <w:r>
        <w:rPr>
          <w:rFonts w:hint="eastAsia" w:ascii="仿宋" w:hAnsi="仿宋" w:eastAsia="仿宋" w:cs="Times New Roman"/>
          <w:sz w:val="24"/>
        </w:rPr>
        <w:fldChar w:fldCharType="begin"/>
      </w:r>
      <w:r>
        <w:rPr>
          <w:rFonts w:hint="eastAsia" w:ascii="仿宋" w:hAnsi="仿宋" w:eastAsia="仿宋" w:cs="Times New Roman"/>
          <w:sz w:val="24"/>
        </w:rPr>
        <w:instrText xml:space="preserve"> HYPERLINK \l _Toc600291453_WPSOffice_Level2 </w:instrText>
      </w:r>
      <w:r>
        <w:rPr>
          <w:rFonts w:hint="eastAsia" w:ascii="仿宋" w:hAnsi="仿宋" w:eastAsia="仿宋" w:cs="Times New Roman"/>
          <w:sz w:val="24"/>
        </w:rPr>
        <w:fldChar w:fldCharType="separate"/>
      </w:r>
      <w:sdt>
        <w:sdtPr>
          <w:rPr>
            <w:rFonts w:hint="eastAsia" w:ascii="仿宋" w:hAnsi="仿宋" w:eastAsia="仿宋" w:cs="Times New Roman"/>
            <w:kern w:val="2"/>
            <w:sz w:val="24"/>
            <w:szCs w:val="28"/>
            <w:lang w:val="en-US" w:eastAsia="zh-CN" w:bidi="ar-SA"/>
          </w:rPr>
          <w:id w:val="429449216"/>
          <w:placeholder>
            <w:docPart w:val="{aa964af6-e3c1-4a2d-8583-df340cc9889e}"/>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四、财政拨款收入支出决算总表</w:t>
          </w:r>
        </w:sdtContent>
      </w:sdt>
      <w:r>
        <w:rPr>
          <w:rFonts w:hint="eastAsia" w:ascii="仿宋" w:hAnsi="仿宋" w:eastAsia="仿宋" w:cs="Times New Roman"/>
          <w:sz w:val="24"/>
        </w:rPr>
        <w:tab/>
      </w:r>
      <w:r>
        <w:rPr>
          <w:rFonts w:hint="eastAsia" w:ascii="仿宋" w:hAnsi="仿宋" w:eastAsia="仿宋" w:cs="Times New Roman"/>
          <w:sz w:val="24"/>
        </w:rPr>
        <w:fldChar w:fldCharType="end"/>
      </w:r>
      <w:r>
        <w:rPr>
          <w:rFonts w:hint="eastAsia" w:ascii="仿宋" w:hAnsi="仿宋" w:eastAsia="仿宋" w:cs="Times New Roman"/>
          <w:sz w:val="24"/>
          <w:lang w:eastAsia="zh-CN"/>
        </w:rPr>
        <w:t>5</w:t>
      </w:r>
      <w:r>
        <w:rPr>
          <w:rFonts w:hint="eastAsia" w:ascii="仿宋" w:hAnsi="仿宋" w:eastAsia="仿宋" w:cs="Times New Roman"/>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_Toc1352342925_WPSOffice_Level2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71d90b4f-9170-48b7-b1cd-30316d87ffa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五、财政拨款支出决算明细表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_Toc1808769416_WPSOffice_Level2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9507ceca-a832-40ff-bd13-bf1abd078e1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六、一般公共预算财政拨款支出决算表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_Toc961920076_WPSOffice_Level2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9caa6499-bcc8-4867-ad9f-a4a14634e8d6}"/>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七、一般公共预算财政拨款支出决算明细表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_Toc1773440105_WPSOffice_Level2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4fc3a67f-8bce-40f9-83ee-b3bcc11e8e9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八、一般公共预算财政拨款基本支出决算表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_Toc1014090070_WPSOffice_Level2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83ebe567-6c06-48cf-a5f4-70b3325a6501}"/>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九、一般公共预算财政拨款项目支出决算表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_Toc2041583129_WPSOffice_Level2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10b37eaa-fa7d-4f58-a3ba-d78327c2ff8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十、一般公共预算财政拨款“三公”经费支出决算表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_Toc1393085638_WPSOffice_Level2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61c22373-b752-4594-94a5-43a9ba18eecf}"/>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十一、政府性基金预算财政拨款收入支出决算表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_Toc1904129345_WPSOffice_Level2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a6562bc4-8038-46d2-befc-4e4952af3416}"/>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十二、政府性基金预算财政拨款“三公”经费支出决算表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rPr>
          <w:rFonts w:hint="default"/>
          <w:sz w:val="24"/>
        </w:rPr>
      </w:pPr>
      <w:r>
        <w:rPr>
          <w:rFonts w:hint="eastAsia"/>
          <w:sz w:val="24"/>
          <w:lang w:val="en-US" w:eastAsia="zh-CN"/>
        </w:rPr>
        <w:t xml:space="preserve">  </w:t>
      </w:r>
      <w:r>
        <w:rPr>
          <w:rFonts w:hint="eastAsia"/>
          <w:sz w:val="24"/>
        </w:rPr>
        <w:fldChar w:fldCharType="begin"/>
      </w:r>
      <w:r>
        <w:rPr>
          <w:rFonts w:hint="eastAsia"/>
          <w:sz w:val="24"/>
        </w:rPr>
        <w:instrText xml:space="preserve"> HYPERLINK \l _Toc1236260637_WPSOffice_Level2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28578a53-58c0-431c-89ef-229902f81f53}"/>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十三、国有资本经营预算财政拨款收入支出决算表</w:t>
          </w:r>
        </w:sdtContent>
      </w:sdt>
      <w:r>
        <w:rPr>
          <w:rFonts w:hint="eastAsia"/>
          <w:sz w:val="24"/>
        </w:rPr>
        <w:tab/>
      </w:r>
      <w:r>
        <w:rPr>
          <w:rFonts w:hint="eastAsia"/>
          <w:sz w:val="24"/>
        </w:rPr>
        <w:fldChar w:fldCharType="end"/>
      </w:r>
      <w:r>
        <w:rPr>
          <w:rFonts w:hint="eastAsia"/>
          <w:sz w:val="24"/>
          <w:lang w:eastAsia="zh-CN"/>
        </w:rPr>
        <w:t>5</w:t>
      </w:r>
      <w:r>
        <w:rPr>
          <w:rFonts w:hint="eastAsia"/>
          <w:sz w:val="24"/>
          <w:lang w:val="en-US" w:eastAsia="zh-CN"/>
        </w:rPr>
        <w:t>0</w:t>
      </w:r>
    </w:p>
    <w:p>
      <w:pPr>
        <w:pStyle w:val="13"/>
        <w:adjustRightInd w:val="0"/>
        <w:snapToGrid w:val="0"/>
        <w:spacing w:line="440" w:lineRule="exact"/>
      </w:pPr>
      <w:r>
        <w:rPr>
          <w:rFonts w:hint="eastAsia"/>
          <w:sz w:val="24"/>
          <w:lang w:val="en-US" w:eastAsia="zh-CN"/>
        </w:rPr>
        <w:t xml:space="preserve">  </w:t>
      </w:r>
      <w:r>
        <w:rPr>
          <w:rFonts w:hint="eastAsia"/>
          <w:sz w:val="24"/>
        </w:rPr>
        <w:fldChar w:fldCharType="begin"/>
      </w:r>
      <w:r>
        <w:rPr>
          <w:rFonts w:hint="eastAsia"/>
          <w:sz w:val="24"/>
        </w:rPr>
        <w:instrText xml:space="preserve"> HYPERLINK \l _Toc2006793778_WPSOffice_Level2 </w:instrText>
      </w:r>
      <w:r>
        <w:rPr>
          <w:rFonts w:hint="eastAsia"/>
          <w:sz w:val="24"/>
        </w:rPr>
        <w:fldChar w:fldCharType="separate"/>
      </w:r>
      <w:sdt>
        <w:sdtPr>
          <w:rPr>
            <w:rFonts w:hint="eastAsia" w:ascii="仿宋" w:hAnsi="仿宋" w:eastAsia="仿宋" w:cs="Times New Roman"/>
            <w:kern w:val="2"/>
            <w:sz w:val="24"/>
            <w:szCs w:val="28"/>
            <w:lang w:val="en-US" w:eastAsia="zh-CN" w:bidi="ar-SA"/>
          </w:rPr>
          <w:id w:val="429449216"/>
          <w:placeholder>
            <w:docPart w:val="{d8ca16b4-b1aa-43c2-90e5-dba6b0ecd48b}"/>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sz w:val="24"/>
            </w:rPr>
            <w:t>十四、国有资本经营预算财政拨款支出决算表</w:t>
          </w:r>
        </w:sdtContent>
      </w:sdt>
      <w:r>
        <w:rPr>
          <w:rFonts w:hint="eastAsia"/>
          <w:sz w:val="24"/>
        </w:rPr>
        <w:tab/>
      </w:r>
      <w:r>
        <w:rPr>
          <w:rFonts w:hint="eastAsia"/>
          <w:sz w:val="24"/>
        </w:rPr>
        <w:fldChar w:fldCharType="end"/>
      </w:r>
      <w:bookmarkEnd w:id="12"/>
      <w:r>
        <w:rPr>
          <w:rFonts w:hint="eastAsia"/>
          <w:sz w:val="24"/>
          <w:lang w:eastAsia="zh-CN"/>
        </w:rPr>
        <w:t>5</w:t>
      </w:r>
      <w:r>
        <w:rPr>
          <w:rFonts w:hint="eastAsia"/>
          <w:sz w:val="24"/>
          <w:lang w:val="en-US" w:eastAsia="zh-CN"/>
        </w:rPr>
        <w:t>0</w:t>
      </w:r>
    </w:p>
    <w:p>
      <w:pPr>
        <w:spacing w:before="0" w:beforeLines="0" w:after="0" w:afterLines="0" w:line="240" w:lineRule="auto"/>
        <w:ind w:left="0" w:leftChars="0" w:right="0" w:rightChars="0" w:firstLine="0" w:firstLineChars="0"/>
        <w:jc w:val="center"/>
        <w:rPr>
          <w:rFonts w:ascii="宋体" w:hAnsi="宋体" w:eastAsia="宋体"/>
          <w:sz w:val="21"/>
        </w:rPr>
      </w:pPr>
    </w:p>
    <w:p>
      <w:pPr>
        <w:widowControl/>
        <w:spacing w:line="440" w:lineRule="exact"/>
        <w:jc w:val="left"/>
        <w:rPr>
          <w:rFonts w:hint="default" w:ascii="Times New Roman" w:hAnsi="Times New Roman" w:eastAsia="仿宋" w:cs="Times New Roman"/>
          <w:bCs/>
          <w:color w:val="auto"/>
          <w:kern w:val="44"/>
          <w:sz w:val="24"/>
          <w:highlight w:val="none"/>
        </w:rPr>
      </w:pPr>
      <w:r>
        <w:rPr>
          <w:rFonts w:hint="default" w:ascii="Times New Roman" w:hAnsi="Times New Roman" w:eastAsia="仿宋" w:cs="Times New Roman"/>
          <w:b/>
          <w:color w:val="auto"/>
          <w:sz w:val="24"/>
          <w:highlight w:val="none"/>
        </w:rPr>
        <w:br w:type="page"/>
      </w:r>
    </w:p>
    <w:p>
      <w:pPr>
        <w:pStyle w:val="4"/>
        <w:pageBreakBefore w:val="0"/>
        <w:widowControl w:val="0"/>
        <w:kinsoku/>
        <w:wordWrap/>
        <w:overflowPunct/>
        <w:topLinePunct w:val="0"/>
        <w:autoSpaceDE/>
        <w:autoSpaceDN/>
        <w:bidi w:val="0"/>
        <w:spacing w:before="0" w:after="0" w:line="576" w:lineRule="exact"/>
        <w:jc w:val="center"/>
        <w:textAlignment w:val="auto"/>
        <w:rPr>
          <w:rFonts w:hint="default" w:ascii="Times New Roman" w:hAnsi="Times New Roman" w:eastAsia="黑体" w:cs="Times New Roman"/>
          <w:color w:val="auto"/>
          <w:sz w:val="32"/>
          <w:szCs w:val="32"/>
          <w:highlight w:val="none"/>
        </w:rPr>
      </w:pPr>
      <w:bookmarkStart w:id="23" w:name="_Toc132238157_WPSOffice_Level1"/>
      <w:r>
        <w:rPr>
          <w:rFonts w:hint="default" w:ascii="Times New Roman" w:hAnsi="Times New Roman" w:eastAsia="方正小标宋简体" w:cs="Times New Roman"/>
          <w:b w:val="0"/>
          <w:color w:val="auto"/>
          <w:highlight w:val="none"/>
        </w:rPr>
        <w:t xml:space="preserve">第一部分 </w:t>
      </w:r>
      <w:r>
        <w:rPr>
          <w:rStyle w:val="30"/>
          <w:rFonts w:hint="default" w:ascii="Times New Roman" w:hAnsi="Times New Roman" w:eastAsia="方正小标宋简体" w:cs="Times New Roman"/>
          <w:b w:val="0"/>
          <w:bCs w:val="0"/>
          <w:color w:val="auto"/>
          <w:highlight w:val="none"/>
        </w:rPr>
        <w:t>部门概况</w:t>
      </w:r>
      <w:bookmarkEnd w:id="23"/>
    </w:p>
    <w:p>
      <w:pPr>
        <w:pStyle w:val="5"/>
        <w:pageBreakBefore w:val="0"/>
        <w:widowControl w:val="0"/>
        <w:kinsoku/>
        <w:wordWrap/>
        <w:overflowPunct/>
        <w:topLinePunct w:val="0"/>
        <w:autoSpaceDE/>
        <w:autoSpaceDN/>
        <w:bidi w:val="0"/>
        <w:spacing w:before="0" w:after="0" w:line="576" w:lineRule="exact"/>
        <w:ind w:firstLine="640" w:firstLineChars="200"/>
        <w:textAlignment w:val="auto"/>
        <w:rPr>
          <w:rFonts w:hint="default" w:ascii="Times New Roman" w:hAnsi="Times New Roman" w:eastAsia="黑体" w:cs="Times New Roman"/>
          <w:b w:val="0"/>
          <w:color w:val="auto"/>
          <w:highlight w:val="none"/>
        </w:rPr>
      </w:pPr>
      <w:bookmarkStart w:id="24" w:name="_Toc15377197"/>
      <w:bookmarkStart w:id="25" w:name="_Toc15396600"/>
    </w:p>
    <w:p>
      <w:pPr>
        <w:pStyle w:val="5"/>
        <w:pageBreakBefore w:val="0"/>
        <w:widowControl w:val="0"/>
        <w:kinsoku/>
        <w:wordWrap/>
        <w:overflowPunct/>
        <w:topLinePunct w:val="0"/>
        <w:autoSpaceDE/>
        <w:autoSpaceDN/>
        <w:bidi w:val="0"/>
        <w:spacing w:before="0" w:after="0" w:line="576" w:lineRule="exact"/>
        <w:ind w:firstLine="640" w:firstLineChars="200"/>
        <w:textAlignment w:val="auto"/>
        <w:rPr>
          <w:rStyle w:val="31"/>
          <w:rFonts w:hint="default" w:ascii="Times New Roman" w:hAnsi="Times New Roman" w:eastAsia="仿宋" w:cs="Times New Roman"/>
          <w:b w:val="0"/>
          <w:bCs w:val="0"/>
          <w:color w:val="auto"/>
          <w:highlight w:val="none"/>
        </w:rPr>
      </w:pPr>
      <w:bookmarkStart w:id="26" w:name="_Toc1346032000_WPSOffice_Level2"/>
      <w:r>
        <w:rPr>
          <w:rFonts w:hint="default" w:ascii="Times New Roman" w:hAnsi="Times New Roman" w:eastAsia="黑体" w:cs="Times New Roman"/>
          <w:b w:val="0"/>
          <w:color w:val="auto"/>
          <w:highlight w:val="none"/>
        </w:rPr>
        <w:t>一、基</w:t>
      </w:r>
      <w:r>
        <w:rPr>
          <w:rStyle w:val="31"/>
          <w:rFonts w:hint="default" w:ascii="Times New Roman" w:hAnsi="Times New Roman" w:eastAsia="黑体" w:cs="Times New Roman"/>
          <w:b w:val="0"/>
          <w:bCs w:val="0"/>
          <w:color w:val="auto"/>
          <w:highlight w:val="none"/>
        </w:rPr>
        <w:t>本职能及主要工作</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楷体_GB2312" w:cs="Times New Roman"/>
          <w:b/>
          <w:color w:val="auto"/>
          <w:sz w:val="32"/>
          <w:szCs w:val="32"/>
          <w:highlight w:val="none"/>
          <w:lang w:val="en-US" w:eastAsia="zh-CN"/>
        </w:rPr>
      </w:pPr>
      <w:bookmarkStart w:id="27" w:name="_Toc15378445"/>
      <w:bookmarkStart w:id="28" w:name="_Toc15377198"/>
      <w:r>
        <w:rPr>
          <w:rFonts w:hint="default" w:ascii="Times New Roman" w:hAnsi="Times New Roman" w:eastAsia="楷体_GB2312" w:cs="Times New Roman"/>
          <w:b w:val="0"/>
          <w:bCs/>
          <w:color w:val="auto"/>
          <w:sz w:val="32"/>
          <w:szCs w:val="32"/>
          <w:highlight w:val="none"/>
          <w:lang w:val="en-US" w:eastAsia="zh-CN"/>
        </w:rPr>
        <w:t>（一）主要职能</w:t>
      </w:r>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1．贯彻党的路线、方针、政策，执行国家、省、市有关园区和产业功能区的法律、法规及政策规定。</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2．负责机关党建和广元国际铁路港规划区企事业单位党的建设、组织建设等工作。</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3．负责广元国际铁路港发展建设的总体推进。</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4．负责现代物流、国际贸易、保税加工等主导产业的发展。</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5．负责项目招商引资、对外合作和宣传推介等工作。</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6．统筹协调全市铁路建设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负责争取铁路项目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统筹协调铁路建设征地拆迁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负责竣工铁路项目遗留问题处理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负责铁路港运转资金的筹集、使用和管理。</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7．负责港区综合开发利用和基础设施建设管理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配合有关部门编制国土空间规划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负责港区建设用地计划的申报。</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8．负责港区企业服务、经济指标考核</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配合有关部门开展生态环境保护、企业安全生产、信访维稳等工作。</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9．协调有关部门派出机构、分支机构和国有平台公司。</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10．完成市委、市政府交办的其他工作任务。</w:t>
      </w:r>
    </w:p>
    <w:p>
      <w:pPr>
        <w:pStyle w:val="2"/>
        <w:pageBreakBefore w:val="0"/>
        <w:widowControl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default" w:ascii="Times New Roman" w:hAnsi="Times New Roman" w:eastAsia="楷体_GB2312" w:cs="Times New Roman"/>
          <w:bCs/>
          <w:color w:val="auto"/>
          <w:kern w:val="2"/>
          <w:sz w:val="32"/>
          <w:szCs w:val="32"/>
          <w:highlight w:val="none"/>
        </w:rPr>
      </w:pPr>
      <w:bookmarkStart w:id="29" w:name="_Toc15377199"/>
      <w:bookmarkStart w:id="30" w:name="_Toc15378446"/>
      <w:r>
        <w:rPr>
          <w:rFonts w:hint="default" w:ascii="Times New Roman" w:hAnsi="Times New Roman" w:eastAsia="楷体_GB2312" w:cs="Times New Roman"/>
          <w:b w:val="0"/>
          <w:bCs/>
          <w:color w:val="auto"/>
          <w:kern w:val="2"/>
          <w:sz w:val="32"/>
          <w:szCs w:val="32"/>
          <w:highlight w:val="none"/>
          <w:lang w:val="en-US" w:eastAsia="zh-CN" w:bidi="ar-SA"/>
        </w:rPr>
        <w:t>（二）2021年重点工作完成情况</w:t>
      </w:r>
      <w:bookmarkEnd w:id="29"/>
      <w:bookmarkEnd w:id="30"/>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 全面加强</w:t>
      </w:r>
      <w:r>
        <w:rPr>
          <w:rFonts w:hint="default" w:eastAsia="仿宋_GB2312" w:cs="Times New Roman"/>
          <w:b w:val="0"/>
          <w:bCs w:val="0"/>
          <w:color w:val="auto"/>
          <w:sz w:val="32"/>
          <w:szCs w:val="32"/>
          <w:highlight w:val="none"/>
          <w:lang w:val="en-US" w:eastAsia="zh-CN"/>
        </w:rPr>
        <w:t>机关</w:t>
      </w:r>
      <w:r>
        <w:rPr>
          <w:rFonts w:hint="default" w:ascii="Times New Roman" w:hAnsi="Times New Roman" w:eastAsia="仿宋_GB2312" w:cs="Times New Roman"/>
          <w:b w:val="0"/>
          <w:bCs w:val="0"/>
          <w:color w:val="auto"/>
          <w:sz w:val="32"/>
          <w:szCs w:val="32"/>
          <w:highlight w:val="none"/>
          <w:lang w:val="en-US" w:eastAsia="zh-CN"/>
        </w:rPr>
        <w:t>党的建设。</w:t>
      </w:r>
      <w:r>
        <w:rPr>
          <w:rFonts w:hint="default" w:ascii="Times New Roman" w:hAnsi="Times New Roman" w:eastAsia="仿宋_GB2312" w:cs="Times New Roman"/>
          <w:sz w:val="32"/>
          <w:szCs w:val="32"/>
          <w:lang w:val="en-US" w:eastAsia="zh-CN"/>
        </w:rPr>
        <w:t>强化党的创新理论武装</w:t>
      </w:r>
      <w:r>
        <w:rPr>
          <w:rFonts w:hint="eastAsia"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lang w:val="en-US" w:eastAsia="zh-CN"/>
        </w:rPr>
        <w:t>，通过党史学习教育系列活动、党工委会议学习等方式，学思践悟习近平新时代中国特色社会主义思想，不折不扣贯彻落实市第八次党代会议精神</w:t>
      </w:r>
      <w:r>
        <w:rPr>
          <w:rFonts w:hint="eastAsia" w:ascii="Times New Roman" w:hAnsi="Times New Roman" w:eastAsia="仿宋_GB2312" w:cs="Times New Roman"/>
          <w:sz w:val="32"/>
          <w:szCs w:val="32"/>
          <w:lang w:val="en-US" w:eastAsia="zh-CN"/>
        </w:rPr>
        <w:t>，用以指导实践、推动工作</w:t>
      </w:r>
      <w:r>
        <w:rPr>
          <w:rFonts w:hint="default" w:ascii="Times New Roman" w:hAnsi="Times New Roman" w:eastAsia="仿宋_GB2312" w:cs="Times New Roman"/>
          <w:sz w:val="32"/>
          <w:szCs w:val="32"/>
          <w:lang w:val="en-US" w:eastAsia="zh-CN"/>
        </w:rPr>
        <w:t>。加强基层党支部标准化规范化建设，新成立党工委下设党支部3个，严格执行新形势下党内政治生活若干准则，</w:t>
      </w:r>
      <w:r>
        <w:rPr>
          <w:rFonts w:hint="eastAsia" w:ascii="Times New Roman" w:hAnsi="Times New Roman" w:eastAsia="仿宋_GB2312" w:cs="Times New Roman"/>
          <w:sz w:val="32"/>
          <w:szCs w:val="32"/>
          <w:lang w:val="en-US" w:eastAsia="zh-CN"/>
        </w:rPr>
        <w:t>开好“三会一课”，严肃</w:t>
      </w:r>
      <w:r>
        <w:rPr>
          <w:rFonts w:hint="default" w:ascii="Times New Roman" w:hAnsi="Times New Roman" w:eastAsia="仿宋_GB2312" w:cs="Times New Roman"/>
          <w:sz w:val="32"/>
          <w:szCs w:val="32"/>
          <w:lang w:val="en-US" w:eastAsia="zh-CN"/>
        </w:rPr>
        <w:t>党内组织生活。从严落实党的建设主体责任，制定《2021年度党建工作要点》，</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意识形态、党风廉政、统一战线等工作纳入重要议事日程。</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 科学</w:t>
      </w:r>
      <w:r>
        <w:rPr>
          <w:rFonts w:hint="default" w:ascii="Times New Roman" w:hAnsi="Times New Roman" w:eastAsia="仿宋_GB2312" w:cs="Times New Roman"/>
          <w:color w:val="auto"/>
          <w:sz w:val="32"/>
          <w:szCs w:val="32"/>
          <w:highlight w:val="none"/>
          <w:lang w:val="en-US" w:eastAsia="zh-CN"/>
        </w:rPr>
        <w:t>制定</w:t>
      </w:r>
      <w:r>
        <w:rPr>
          <w:rFonts w:hint="eastAsia" w:ascii="Times New Roman" w:hAnsi="Times New Roman" w:eastAsia="仿宋_GB2312" w:cs="Times New Roman"/>
          <w:color w:val="auto"/>
          <w:sz w:val="32"/>
          <w:szCs w:val="32"/>
          <w:highlight w:val="none"/>
          <w:lang w:val="en-US" w:eastAsia="zh-CN"/>
        </w:rPr>
        <w:t>港区发展</w:t>
      </w:r>
      <w:r>
        <w:rPr>
          <w:rFonts w:hint="default" w:ascii="Times New Roman" w:hAnsi="Times New Roman" w:eastAsia="仿宋_GB2312" w:cs="Times New Roman"/>
          <w:color w:val="auto"/>
          <w:sz w:val="32"/>
          <w:szCs w:val="32"/>
          <w:highlight w:val="none"/>
          <w:lang w:val="en-US" w:eastAsia="zh-CN"/>
        </w:rPr>
        <w:t>规划。围绕目标定位和发展路径，着眼全市枢纽经济发展重点，坚持与省市“十四五”规划、国土空间规划等各类规划有效衔接，扎实做好广元国际铁路港规划编制。深入相关县区开展适铁项目和产业调研，先后赴成都、郑州、石家庄等先进地区考察学习陆港建设和枢纽经济发展经验4次；主动邀请上海文景、深圳万千等国内一流专家团队来广调研</w:t>
      </w:r>
      <w:r>
        <w:rPr>
          <w:rFonts w:hint="eastAsia" w:ascii="Times New Roman" w:hAnsi="Times New Roman" w:eastAsia="仿宋_GB2312" w:cs="Times New Roman"/>
          <w:color w:val="auto"/>
          <w:sz w:val="32"/>
          <w:szCs w:val="32"/>
          <w:highlight w:val="none"/>
          <w:lang w:val="en-US" w:eastAsia="zh-CN"/>
        </w:rPr>
        <w:t>交流</w:t>
      </w:r>
      <w:r>
        <w:rPr>
          <w:rFonts w:hint="default" w:ascii="Times New Roman" w:hAnsi="Times New Roman" w:eastAsia="仿宋_GB2312" w:cs="Times New Roman"/>
          <w:color w:val="auto"/>
          <w:sz w:val="32"/>
          <w:szCs w:val="32"/>
          <w:highlight w:val="none"/>
          <w:lang w:val="en-US" w:eastAsia="zh-CN"/>
        </w:rPr>
        <w:t>论证，着力破解地形地貌限制、铁路运能瓶颈、产业同质化竞争等难题，高水平完成《广元国际铁路港产业发展规划》和市场调研报告；《广元国际铁路港控制性详细规划》初步形成港区地块遴选与边界划定成果，为港区建设发展奠定了坚实基础。</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 全力推进重点项目建设</w:t>
      </w:r>
      <w:r>
        <w:rPr>
          <w:rFonts w:hint="default" w:ascii="Times New Roman" w:hAnsi="Times New Roman" w:eastAsia="仿宋_GB2312" w:cs="Times New Roman"/>
          <w:color w:val="auto"/>
          <w:sz w:val="32"/>
          <w:szCs w:val="32"/>
          <w:highlight w:val="none"/>
          <w:lang w:val="en-US" w:eastAsia="zh-CN"/>
        </w:rPr>
        <w:t>。充分利用“一带一路”、长江经济带、新时代西部大开发、川陕革命老区振兴、成渝地区双城经济圈等重大战略，结合国家、省、市“十四五”规划，系统谋划储备铁路建设、仓储物流、贸易服务等涉铁适铁项目16个，总投资达到296.6亿元。</w:t>
      </w:r>
      <w:r>
        <w:rPr>
          <w:rFonts w:hint="default" w:eastAsia="仿宋_GB2312" w:cs="Times New Roman"/>
          <w:color w:val="auto"/>
          <w:sz w:val="32"/>
          <w:szCs w:val="32"/>
          <w:highlight w:val="none"/>
          <w:lang w:val="en-US" w:eastAsia="zh-CN"/>
        </w:rPr>
        <w:t>视</w:t>
      </w:r>
      <w:r>
        <w:rPr>
          <w:rFonts w:hint="default" w:ascii="Times New Roman" w:hAnsi="Times New Roman" w:eastAsia="仿宋_GB2312" w:cs="Times New Roman"/>
          <w:color w:val="auto"/>
          <w:sz w:val="32"/>
          <w:szCs w:val="32"/>
          <w:highlight w:val="none"/>
          <w:lang w:val="en-US" w:eastAsia="zh-CN"/>
        </w:rPr>
        <w:t>项目工地</w:t>
      </w:r>
      <w:r>
        <w:rPr>
          <w:rFonts w:hint="default"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工作阵地、项目现场</w:t>
      </w:r>
      <w:r>
        <w:rPr>
          <w:rFonts w:hint="default"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工作战场，</w:t>
      </w:r>
      <w:r>
        <w:rPr>
          <w:rFonts w:hint="default" w:eastAsia="仿宋_GB2312" w:cs="Times New Roman"/>
          <w:color w:val="auto"/>
          <w:sz w:val="32"/>
          <w:szCs w:val="32"/>
          <w:highlight w:val="none"/>
          <w:lang w:val="en-US" w:eastAsia="zh-CN"/>
        </w:rPr>
        <w:t>全员上阵抓项目，</w:t>
      </w:r>
      <w:r>
        <w:rPr>
          <w:rFonts w:hint="default" w:ascii="Times New Roman" w:hAnsi="Times New Roman" w:eastAsia="仿宋_GB2312" w:cs="Times New Roman"/>
          <w:color w:val="auto"/>
          <w:sz w:val="32"/>
          <w:szCs w:val="32"/>
          <w:highlight w:val="none"/>
          <w:lang w:val="en-US" w:eastAsia="zh-CN"/>
        </w:rPr>
        <w:t>及时协调解决土地报征、征地拆迁、资金保障等项目推进过程中的难点堵点问题，确保项目有序推进</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广元动车运用所一期项目竣工投运，</w:t>
      </w:r>
      <w:r>
        <w:rPr>
          <w:rFonts w:hint="default" w:ascii="Times New Roman" w:hAnsi="Times New Roman" w:eastAsia="仿宋_GB2312" w:cs="Times New Roman"/>
          <w:spacing w:val="0"/>
          <w:sz w:val="32"/>
          <w:szCs w:val="32"/>
          <w:lang w:val="en-US" w:eastAsia="zh-CN"/>
        </w:rPr>
        <w:t>成为西部地区地级市中首个启动建设并投入运营的动车存车</w:t>
      </w:r>
      <w:r>
        <w:rPr>
          <w:rFonts w:hint="eastAsia" w:ascii="Times New Roman" w:hAnsi="Times New Roman" w:eastAsia="仿宋_GB2312" w:cs="Times New Roman"/>
          <w:spacing w:val="0"/>
          <w:sz w:val="32"/>
          <w:szCs w:val="32"/>
          <w:lang w:val="en-US" w:eastAsia="zh-CN"/>
        </w:rPr>
        <w:t>场；</w:t>
      </w:r>
      <w:r>
        <w:rPr>
          <w:rFonts w:hint="default" w:ascii="Times New Roman" w:hAnsi="Times New Roman" w:eastAsia="仿宋_GB2312" w:cs="Times New Roman"/>
          <w:color w:val="auto"/>
          <w:sz w:val="32"/>
          <w:szCs w:val="32"/>
          <w:highlight w:val="none"/>
          <w:lang w:val="en-US" w:eastAsia="zh-CN"/>
        </w:rPr>
        <w:t>广元铁路综合物流基地启动建设</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spacing w:val="0"/>
          <w:sz w:val="32"/>
          <w:szCs w:val="32"/>
          <w:lang w:val="en-US" w:eastAsia="zh-CN"/>
        </w:rPr>
        <w:t>广元·川陕甘高铁快运物流基地加快建设，</w:t>
      </w:r>
      <w:r>
        <w:rPr>
          <w:rFonts w:hint="default" w:ascii="Times New Roman" w:hAnsi="Times New Roman" w:eastAsia="仿宋_GB2312" w:cs="Times New Roman"/>
          <w:b w:val="0"/>
          <w:bCs w:val="0"/>
          <w:color w:val="auto"/>
          <w:spacing w:val="0"/>
          <w:kern w:val="2"/>
          <w:sz w:val="32"/>
          <w:szCs w:val="32"/>
          <w:lang w:val="en-US" w:eastAsia="zh-CN" w:bidi="ar-SA"/>
        </w:rPr>
        <w:t>将于</w:t>
      </w:r>
      <w:r>
        <w:rPr>
          <w:rFonts w:hint="eastAsia" w:ascii="Times New Roman" w:hAnsi="Times New Roman" w:eastAsia="仿宋_GB2312" w:cs="Times New Roman"/>
          <w:b w:val="0"/>
          <w:bCs w:val="0"/>
          <w:color w:val="auto"/>
          <w:spacing w:val="0"/>
          <w:kern w:val="2"/>
          <w:sz w:val="32"/>
          <w:szCs w:val="32"/>
          <w:lang w:val="en-US" w:eastAsia="zh-CN" w:bidi="ar-SA"/>
        </w:rPr>
        <w:t>2022</w:t>
      </w:r>
      <w:r>
        <w:rPr>
          <w:rFonts w:hint="default" w:ascii="Times New Roman" w:hAnsi="Times New Roman" w:eastAsia="仿宋_GB2312" w:cs="Times New Roman"/>
          <w:b w:val="0"/>
          <w:bCs w:val="0"/>
          <w:color w:val="auto"/>
          <w:spacing w:val="0"/>
          <w:kern w:val="2"/>
          <w:sz w:val="32"/>
          <w:szCs w:val="32"/>
          <w:lang w:val="en-US" w:eastAsia="zh-CN" w:bidi="ar-SA"/>
        </w:rPr>
        <w:t>年建成投用</w:t>
      </w:r>
      <w:r>
        <w:rPr>
          <w:rFonts w:hint="eastAsia" w:ascii="Times New Roman" w:hAnsi="Times New Roman" w:eastAsia="仿宋_GB2312" w:cs="Times New Roman"/>
          <w:b w:val="0"/>
          <w:bCs w:val="0"/>
          <w:color w:val="auto"/>
          <w:spacing w:val="0"/>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广巴铁路扩能改造项目完成预可研编制，成功争取纳入国家成渝地区双城经济圈综合交通运输发展规划、省“十四五”规划和川陕革命老区发展规划。</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4. </w:t>
      </w:r>
      <w:r>
        <w:rPr>
          <w:rFonts w:hint="default" w:ascii="Times New Roman" w:hAnsi="Times New Roman" w:eastAsia="仿宋_GB2312" w:cs="Times New Roman"/>
          <w:color w:val="auto"/>
          <w:sz w:val="32"/>
          <w:szCs w:val="32"/>
          <w:highlight w:val="none"/>
          <w:lang w:val="en-US" w:eastAsia="zh-CN"/>
        </w:rPr>
        <w:t>千方百计抓好争资引资。成立广元国际铁路港项目投资工作专班，精准把握上级政策投向，全力抓好项目资金争取。广元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中欧</w:t>
      </w:r>
      <w:r>
        <w:rPr>
          <w:rFonts w:hint="eastAsia" w:ascii="Times New Roman" w:hAnsi="Times New Roman" w:eastAsia="仿宋_GB2312" w:cs="Times New Roman"/>
          <w:color w:val="auto"/>
          <w:sz w:val="32"/>
          <w:szCs w:val="32"/>
          <w:highlight w:val="none"/>
          <w:lang w:val="en-US" w:eastAsia="zh-CN"/>
        </w:rPr>
        <w:t>）国际</w:t>
      </w:r>
      <w:r>
        <w:rPr>
          <w:rFonts w:hint="default" w:ascii="Times New Roman" w:hAnsi="Times New Roman" w:eastAsia="仿宋_GB2312" w:cs="Times New Roman"/>
          <w:color w:val="auto"/>
          <w:sz w:val="32"/>
          <w:szCs w:val="32"/>
          <w:highlight w:val="none"/>
          <w:lang w:val="en-US" w:eastAsia="zh-CN"/>
        </w:rPr>
        <w:t>木材</w:t>
      </w:r>
      <w:r>
        <w:rPr>
          <w:rFonts w:hint="eastAsia" w:ascii="Times New Roman" w:hAnsi="Times New Roman" w:eastAsia="仿宋_GB2312" w:cs="Times New Roman"/>
          <w:color w:val="auto"/>
          <w:sz w:val="32"/>
          <w:szCs w:val="32"/>
          <w:highlight w:val="none"/>
          <w:lang w:val="en-US" w:eastAsia="zh-CN"/>
        </w:rPr>
        <w:t>物流</w:t>
      </w:r>
      <w:r>
        <w:rPr>
          <w:rFonts w:hint="default" w:ascii="Times New Roman" w:hAnsi="Times New Roman" w:eastAsia="仿宋_GB2312" w:cs="Times New Roman"/>
          <w:color w:val="auto"/>
          <w:sz w:val="32"/>
          <w:szCs w:val="32"/>
          <w:highlight w:val="none"/>
          <w:lang w:val="en-US" w:eastAsia="zh-CN"/>
        </w:rPr>
        <w:t>园完成项目选址和项目可研，成功申报2022年政府专项债项目，计划发行专项债12亿元，其中2022年计划发债6亿元。积极“招大引强、以商招商”，开办“广元国际铁路港”微信公众号，先后赴北京、成都、重庆、杭州等地开展招商活动</w:t>
      </w:r>
      <w:r>
        <w:rPr>
          <w:rFonts w:hint="eastAsia" w:ascii="Times New Roman" w:hAnsi="Times New Roman" w:eastAsia="仿宋_GB2312" w:cs="Times New Roman"/>
          <w:color w:val="auto"/>
          <w:sz w:val="32"/>
          <w:szCs w:val="32"/>
          <w:highlight w:val="none"/>
          <w:lang w:val="en-US" w:eastAsia="zh-CN"/>
        </w:rPr>
        <w:t>10余次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pacing w:val="0"/>
          <w:kern w:val="2"/>
          <w:sz w:val="32"/>
          <w:szCs w:val="32"/>
          <w:lang w:val="en-US" w:eastAsia="zh-CN" w:bidi="ar-SA"/>
        </w:rPr>
        <w:t>积极参加“2021中国西部（重庆）国际物流博览会”“浙广合作25周年投资推介会”</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color w:val="auto"/>
          <w:sz w:val="32"/>
          <w:szCs w:val="32"/>
          <w:highlight w:val="none"/>
          <w:lang w:val="en-US" w:eastAsia="zh-CN"/>
        </w:rPr>
        <w:t>协助市交通运输局与浙江传化物流集团公司签订广元传化公路港物流枢纽项目投资协议。</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楷体_GB2312" w:cs="Times New Roman"/>
          <w:b/>
          <w:bCs/>
          <w:color w:val="FF0000"/>
          <w:sz w:val="32"/>
          <w:szCs w:val="32"/>
          <w:lang w:val="en-US" w:eastAsia="zh-CN"/>
        </w:rPr>
      </w:pPr>
      <w:bookmarkStart w:id="31" w:name="_Toc15377200"/>
      <w:bookmarkStart w:id="32" w:name="_Toc15396601"/>
      <w:r>
        <w:rPr>
          <w:rFonts w:hint="default" w:ascii="Times New Roman" w:hAnsi="Times New Roman" w:eastAsia="仿宋_GB2312" w:cs="Times New Roman"/>
          <w:b w:val="0"/>
          <w:bCs w:val="0"/>
          <w:color w:val="auto"/>
          <w:sz w:val="32"/>
          <w:szCs w:val="32"/>
          <w:highlight w:val="none"/>
          <w:lang w:val="en-US" w:eastAsia="zh-CN"/>
        </w:rPr>
        <w:t>5. 积极培育铁路货运市场。</w:t>
      </w:r>
      <w:r>
        <w:rPr>
          <w:rFonts w:hint="default" w:ascii="Times New Roman" w:hAnsi="Times New Roman" w:eastAsia="仿宋_GB2312" w:cs="Times New Roman"/>
          <w:kern w:val="2"/>
          <w:sz w:val="32"/>
          <w:szCs w:val="32"/>
          <w:lang w:val="en-US" w:eastAsia="zh-CN" w:bidi="ar-SA"/>
        </w:rPr>
        <w:t>积极推动货物运输“公转铁”</w:t>
      </w:r>
      <w:r>
        <w:rPr>
          <w:rFonts w:hint="eastAsia" w:ascii="Times New Roman" w:hAnsi="Times New Roman" w:eastAsia="仿宋_GB2312" w:cs="Times New Roman"/>
          <w:kern w:val="2"/>
          <w:sz w:val="32"/>
          <w:szCs w:val="32"/>
          <w:lang w:val="en-US" w:eastAsia="zh-CN" w:bidi="ar-SA"/>
        </w:rPr>
        <w:t>，于</w:t>
      </w:r>
      <w:r>
        <w:rPr>
          <w:rFonts w:hint="default" w:ascii="Times New Roman" w:hAnsi="Times New Roman" w:eastAsia="仿宋_GB2312" w:cs="Times New Roman"/>
          <w:sz w:val="32"/>
          <w:szCs w:val="32"/>
          <w:lang w:val="en-US" w:eastAsia="zh-CN"/>
        </w:rPr>
        <w:t>10月27日</w:t>
      </w:r>
      <w:r>
        <w:rPr>
          <w:rFonts w:hint="default" w:ascii="Times New Roman" w:hAnsi="Times New Roman" w:eastAsia="仿宋_GB2312" w:cs="Times New Roman"/>
          <w:kern w:val="2"/>
          <w:sz w:val="32"/>
          <w:szCs w:val="32"/>
          <w:lang w:val="en-US" w:eastAsia="zh-CN" w:bidi="ar-SA"/>
        </w:rPr>
        <w:t>召开广元市运输结构调整暨铁路货运产品推介会，</w:t>
      </w:r>
      <w:r>
        <w:rPr>
          <w:rFonts w:hint="eastAsia" w:ascii="Times New Roman" w:hAnsi="Times New Roman" w:eastAsia="仿宋_GB2312" w:cs="Times New Roman"/>
          <w:kern w:val="2"/>
          <w:sz w:val="32"/>
          <w:szCs w:val="32"/>
          <w:lang w:val="en-US" w:eastAsia="zh-CN" w:bidi="ar-SA"/>
        </w:rPr>
        <w:t>助推</w:t>
      </w:r>
      <w:r>
        <w:rPr>
          <w:rFonts w:hint="default" w:ascii="Times New Roman" w:hAnsi="Times New Roman" w:eastAsia="仿宋_GB2312" w:cs="Times New Roman"/>
          <w:kern w:val="2"/>
          <w:sz w:val="32"/>
          <w:szCs w:val="32"/>
          <w:lang w:val="en-US" w:eastAsia="zh-CN" w:bidi="ar-SA"/>
        </w:rPr>
        <w:t>11家广元企业现场与</w:t>
      </w:r>
      <w:r>
        <w:rPr>
          <w:rFonts w:hint="eastAsia" w:ascii="Times New Roman" w:hAnsi="Times New Roman" w:eastAsia="仿宋_GB2312" w:cs="Times New Roman"/>
          <w:kern w:val="2"/>
          <w:sz w:val="32"/>
          <w:szCs w:val="32"/>
          <w:lang w:val="en-US" w:eastAsia="zh-CN" w:bidi="ar-SA"/>
        </w:rPr>
        <w:t>中国铁路成都局集团公司</w:t>
      </w:r>
      <w:r>
        <w:rPr>
          <w:rFonts w:hint="default" w:ascii="Times New Roman" w:hAnsi="Times New Roman" w:eastAsia="仿宋_GB2312" w:cs="Times New Roman"/>
          <w:kern w:val="2"/>
          <w:sz w:val="32"/>
          <w:szCs w:val="32"/>
          <w:lang w:val="en-US" w:eastAsia="zh-CN" w:bidi="ar-SA"/>
        </w:rPr>
        <w:t>广元车务段、中铁快运成都分公司签订合作协议。全面摸排规上企业货运情况，</w:t>
      </w:r>
      <w:r>
        <w:rPr>
          <w:rFonts w:hint="eastAsia" w:ascii="Times New Roman" w:hAnsi="Times New Roman" w:eastAsia="仿宋_GB2312" w:cs="Times New Roman"/>
          <w:kern w:val="2"/>
          <w:sz w:val="32"/>
          <w:szCs w:val="32"/>
          <w:lang w:val="en-US" w:eastAsia="zh-CN" w:bidi="ar-SA"/>
        </w:rPr>
        <w:t>扎实开展涉铁适铁货运市场调研</w:t>
      </w:r>
      <w:r>
        <w:rPr>
          <w:rFonts w:hint="default" w:ascii="Times New Roman" w:hAnsi="Times New Roman" w:eastAsia="仿宋_GB2312" w:cs="Times New Roman"/>
          <w:kern w:val="2"/>
          <w:sz w:val="32"/>
          <w:szCs w:val="32"/>
          <w:lang w:val="en-US" w:eastAsia="zh-CN" w:bidi="ar-SA"/>
        </w:rPr>
        <w:t>，完成嘉陵江水运情况调查报告</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铁路货运量分析报告。2021年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全市铁路货物到发量累计实现562万吨，同比增长39.8%。</w:t>
      </w:r>
    </w:p>
    <w:p>
      <w:pPr>
        <w:pStyle w:val="5"/>
        <w:pageBreakBefore w:val="0"/>
        <w:widowControl w:val="0"/>
        <w:kinsoku/>
        <w:wordWrap/>
        <w:overflowPunct/>
        <w:topLinePunct w:val="0"/>
        <w:autoSpaceDE/>
        <w:autoSpaceDN/>
        <w:bidi w:val="0"/>
        <w:spacing w:before="0" w:after="0" w:line="576" w:lineRule="exact"/>
        <w:ind w:firstLine="640" w:firstLineChars="200"/>
        <w:textAlignment w:val="auto"/>
        <w:rPr>
          <w:rStyle w:val="31"/>
          <w:rFonts w:hint="default" w:ascii="Times New Roman" w:hAnsi="Times New Roman" w:cs="Times New Roman"/>
          <w:b w:val="0"/>
          <w:bCs w:val="0"/>
          <w:color w:val="auto"/>
          <w:highlight w:val="none"/>
        </w:rPr>
      </w:pPr>
      <w:bookmarkStart w:id="33" w:name="_Toc1684718621_WPSOffice_Level2"/>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广元国际铁路港管理委员会系</w:t>
      </w:r>
      <w:r>
        <w:rPr>
          <w:rFonts w:hint="default" w:ascii="Times New Roman" w:hAnsi="Times New Roman" w:eastAsia="仿宋_GB2312" w:cs="Times New Roman"/>
          <w:color w:val="auto"/>
          <w:sz w:val="32"/>
          <w:szCs w:val="32"/>
          <w:highlight w:val="none"/>
          <w:lang w:val="en" w:eastAsia="zh-CN"/>
        </w:rPr>
        <w:t>2021</w:t>
      </w:r>
      <w:r>
        <w:rPr>
          <w:rFonts w:hint="default" w:ascii="Times New Roman" w:hAnsi="Times New Roman" w:eastAsia="仿宋_GB2312" w:cs="Times New Roman"/>
          <w:color w:val="auto"/>
          <w:sz w:val="32"/>
          <w:szCs w:val="32"/>
          <w:highlight w:val="none"/>
          <w:lang w:val="en-US" w:eastAsia="zh-CN"/>
        </w:rPr>
        <w:t>年9月新成立的市政府派出机构，为市一级财政预算单位</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下设</w:t>
      </w:r>
      <w:r>
        <w:rPr>
          <w:rFonts w:hint="default" w:ascii="Times New Roman" w:hAnsi="Times New Roman" w:eastAsia="仿宋_GB2312" w:cs="Times New Roman"/>
          <w:color w:val="auto"/>
          <w:spacing w:val="0"/>
          <w:kern w:val="2"/>
          <w:sz w:val="32"/>
          <w:szCs w:val="32"/>
          <w:lang w:val="en-US" w:eastAsia="zh-CN" w:bidi="ar-SA"/>
        </w:rPr>
        <w:t>党群工作部、产业发展部、规划建设部、口岸物流部</w:t>
      </w:r>
      <w:r>
        <w:rPr>
          <w:rFonts w:hint="eastAsia" w:ascii="Times New Roman" w:hAnsi="Times New Roman" w:eastAsia="仿宋_GB2312" w:cs="Times New Roman"/>
          <w:color w:val="auto"/>
          <w:spacing w:val="0"/>
          <w:kern w:val="2"/>
          <w:sz w:val="32"/>
          <w:szCs w:val="32"/>
          <w:lang w:val="en-US" w:eastAsia="zh-CN" w:bidi="ar-SA"/>
        </w:rPr>
        <w:t>、投资促进部、财务部、协调服务部</w:t>
      </w:r>
      <w:r>
        <w:rPr>
          <w:rFonts w:hint="default" w:ascii="Times New Roman" w:hAnsi="Times New Roman" w:eastAsia="仿宋_GB2312" w:cs="Times New Roman"/>
          <w:color w:val="auto"/>
          <w:spacing w:val="0"/>
          <w:kern w:val="2"/>
          <w:sz w:val="32"/>
          <w:szCs w:val="32"/>
          <w:lang w:val="en-US" w:eastAsia="zh-CN" w:bidi="ar-SA"/>
        </w:rPr>
        <w:t>7个部门</w:t>
      </w:r>
      <w:r>
        <w:rPr>
          <w:rFonts w:hint="eastAsia" w:ascii="Times New Roman" w:hAnsi="Times New Roman" w:eastAsia="仿宋_GB2312" w:cs="Times New Roman"/>
          <w:color w:val="auto"/>
          <w:spacing w:val="0"/>
          <w:kern w:val="2"/>
          <w:sz w:val="32"/>
          <w:szCs w:val="32"/>
          <w:lang w:val="en-US" w:eastAsia="zh-CN" w:bidi="ar-SA"/>
        </w:rPr>
        <w:t>和广元国际铁路港服务中心</w:t>
      </w:r>
      <w:r>
        <w:rPr>
          <w:rFonts w:hint="default"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z w:val="32"/>
          <w:szCs w:val="32"/>
          <w:highlight w:val="none"/>
          <w:lang w:val="en" w:eastAsia="zh-CN"/>
        </w:rPr>
        <w:t>暂无</w:t>
      </w:r>
      <w:r>
        <w:rPr>
          <w:rFonts w:hint="default" w:ascii="Times New Roman" w:hAnsi="Times New Roman" w:eastAsia="仿宋_GB2312" w:cs="Times New Roman"/>
          <w:color w:val="auto"/>
          <w:sz w:val="32"/>
          <w:szCs w:val="32"/>
          <w:highlight w:val="none"/>
          <w:lang w:val="en-US" w:eastAsia="zh-CN"/>
        </w:rPr>
        <w:t>下属二级预算单位。</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4"/>
        <w:pageBreakBefore w:val="0"/>
        <w:widowControl w:val="0"/>
        <w:kinsoku/>
        <w:wordWrap/>
        <w:overflowPunct/>
        <w:topLinePunct w:val="0"/>
        <w:autoSpaceDE/>
        <w:autoSpaceDN/>
        <w:bidi w:val="0"/>
        <w:adjustRightInd/>
        <w:snapToGrid/>
        <w:spacing w:before="0" w:after="0" w:line="576" w:lineRule="exact"/>
        <w:ind w:right="440"/>
        <w:jc w:val="center"/>
        <w:textAlignment w:val="auto"/>
        <w:rPr>
          <w:rStyle w:val="30"/>
          <w:rFonts w:hint="default" w:ascii="Times New Roman" w:hAnsi="Times New Roman" w:eastAsia="黑体" w:cs="Times New Roman"/>
          <w:b w:val="0"/>
          <w:bCs/>
          <w:color w:val="auto"/>
          <w:highlight w:val="none"/>
        </w:rPr>
      </w:pPr>
      <w:bookmarkStart w:id="34" w:name="_Toc1346032000_WPSOffice_Level1"/>
      <w:bookmarkStart w:id="35" w:name="_Toc15377204"/>
      <w:bookmarkStart w:id="36" w:name="_Toc15396602"/>
      <w:r>
        <w:rPr>
          <w:rFonts w:hint="default" w:ascii="Times New Roman" w:hAnsi="Times New Roman" w:eastAsia="方正小标宋简体" w:cs="Times New Roman"/>
          <w:b w:val="0"/>
          <w:bCs/>
          <w:color w:val="auto"/>
          <w:highlight w:val="none"/>
        </w:rPr>
        <w:t xml:space="preserve">第二部分 </w:t>
      </w:r>
      <w:r>
        <w:rPr>
          <w:rFonts w:hint="default" w:ascii="Times New Roman" w:hAnsi="Times New Roman" w:eastAsia="方正小标宋简体" w:cs="Times New Roman"/>
          <w:b w:val="0"/>
          <w:bCs/>
          <w:color w:val="auto"/>
          <w:highlight w:val="none"/>
          <w:lang w:val="en-US" w:eastAsia="zh-CN"/>
        </w:rPr>
        <w:t>2021年度</w:t>
      </w:r>
      <w:r>
        <w:rPr>
          <w:rStyle w:val="30"/>
          <w:rFonts w:hint="default" w:ascii="Times New Roman" w:hAnsi="Times New Roman" w:eastAsia="方正小标宋简体" w:cs="Times New Roman"/>
          <w:b w:val="0"/>
          <w:bCs/>
          <w:color w:val="auto"/>
          <w:highlight w:val="none"/>
        </w:rPr>
        <w:t>部门决算情况说明</w:t>
      </w:r>
      <w:bookmarkEnd w:id="34"/>
      <w:bookmarkEnd w:id="35"/>
      <w:bookmarkEnd w:id="36"/>
    </w:p>
    <w:p>
      <w:pPr>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highlight w:val="none"/>
        </w:rPr>
      </w:pPr>
    </w:p>
    <w:p>
      <w:pPr>
        <w:pStyle w:val="29"/>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1"/>
          <w:rFonts w:hint="default" w:ascii="Times New Roman" w:hAnsi="Times New Roman" w:eastAsia="黑体" w:cs="Times New Roman"/>
          <w:b w:val="0"/>
          <w:color w:val="auto"/>
          <w:highlight w:val="none"/>
        </w:rPr>
      </w:pPr>
      <w:bookmarkStart w:id="37" w:name="_Toc15396603"/>
      <w:bookmarkStart w:id="38" w:name="_Toc15377205"/>
      <w:bookmarkStart w:id="39" w:name="_Toc262498102_WPSOffice_Level2"/>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37"/>
      <w:bookmarkEnd w:id="38"/>
      <w:bookmarkEnd w:id="39"/>
    </w:p>
    <w:p>
      <w:pPr>
        <w:spacing w:line="600" w:lineRule="exact"/>
        <w:ind w:firstLine="640" w:firstLineChars="200"/>
        <w:rPr>
          <w:rFonts w:hint="eastAsia" w:ascii="仿宋" w:hAnsi="仿宋" w:eastAsia="仿宋"/>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年度收、支总计</w:t>
      </w:r>
      <w:r>
        <w:rPr>
          <w:rFonts w:hint="default" w:ascii="Times New Roman" w:hAnsi="Times New Roman" w:eastAsia="仿宋_GB2312" w:cs="Times New Roman"/>
          <w:color w:val="auto"/>
          <w:sz w:val="32"/>
          <w:szCs w:val="32"/>
          <w:highlight w:val="none"/>
          <w:lang w:val="en-US" w:eastAsia="zh-CN"/>
        </w:rPr>
        <w:t>1902.56</w:t>
      </w:r>
      <w:r>
        <w:rPr>
          <w:rFonts w:hint="default" w:ascii="Times New Roman" w:hAnsi="Times New Roman" w:eastAsia="仿宋_GB2312" w:cs="Times New Roman"/>
          <w:color w:val="auto"/>
          <w:sz w:val="32"/>
          <w:szCs w:val="32"/>
          <w:highlight w:val="none"/>
        </w:rPr>
        <w:t>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1564.45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单位机改及项目资金增加。</w:t>
      </w:r>
    </w:p>
    <w:p>
      <w:pPr>
        <w:pStyle w:val="3"/>
        <w:rPr>
          <w:rFonts w:hint="eastAsia"/>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_GB2312" w:cs="Times New Roman"/>
          <w:color w:val="auto"/>
          <w:sz w:val="32"/>
          <w:szCs w:val="32"/>
          <w:highlight w:val="none"/>
        </w:rPr>
      </w:pPr>
    </w:p>
    <w:p>
      <w:pPr>
        <w:pStyle w:val="29"/>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1"/>
          <w:rFonts w:hint="default" w:ascii="Times New Roman" w:hAnsi="Times New Roman" w:eastAsia="黑体" w:cs="Times New Roman"/>
          <w:b w:val="0"/>
          <w:color w:val="auto"/>
          <w:highlight w:val="none"/>
        </w:rPr>
      </w:pPr>
      <w:bookmarkStart w:id="40" w:name="_Toc15396604"/>
      <w:bookmarkStart w:id="41" w:name="_Toc994062607_WPSOffice_Level2"/>
      <w:bookmarkStart w:id="42" w:name="_Toc15377206"/>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年本年收入合计1898.94万元，其中：一般公共预算财政拨款收入514.28万元，占</w:t>
      </w:r>
      <w:r>
        <w:rPr>
          <w:rFonts w:hint="default" w:ascii="Times New Roman" w:hAnsi="Times New Roman" w:eastAsia="仿宋_GB2312" w:cs="Times New Roman"/>
          <w:color w:val="auto"/>
          <w:sz w:val="32"/>
          <w:szCs w:val="32"/>
          <w:highlight w:val="none"/>
          <w:lang w:val="en-US" w:eastAsia="zh-CN"/>
        </w:rPr>
        <w:t>27.08</w:t>
      </w:r>
      <w:r>
        <w:rPr>
          <w:rFonts w:hint="default" w:ascii="Times New Roman" w:hAnsi="Times New Roman" w:eastAsia="仿宋_GB2312" w:cs="Times New Roman"/>
          <w:color w:val="auto"/>
          <w:sz w:val="32"/>
          <w:szCs w:val="32"/>
          <w:highlight w:val="none"/>
        </w:rPr>
        <w:t>%；政府性基金预算财政拨款收入1384.55万元，占</w:t>
      </w:r>
      <w:r>
        <w:rPr>
          <w:rFonts w:hint="default" w:ascii="Times New Roman" w:hAnsi="Times New Roman" w:eastAsia="仿宋_GB2312" w:cs="Times New Roman"/>
          <w:color w:val="auto"/>
          <w:sz w:val="32"/>
          <w:szCs w:val="32"/>
          <w:highlight w:val="none"/>
          <w:lang w:val="en-US" w:eastAsia="zh-CN"/>
        </w:rPr>
        <w:t>72.91</w:t>
      </w:r>
      <w:r>
        <w:rPr>
          <w:rFonts w:hint="default" w:ascii="Times New Roman" w:hAnsi="Times New Roman" w:eastAsia="仿宋_GB2312" w:cs="Times New Roman"/>
          <w:color w:val="auto"/>
          <w:sz w:val="32"/>
          <w:szCs w:val="32"/>
          <w:highlight w:val="none"/>
        </w:rPr>
        <w:t>%；其他收入</w:t>
      </w:r>
      <w:r>
        <w:rPr>
          <w:rFonts w:hint="default" w:ascii="Times New Roman" w:hAnsi="Times New Roman" w:eastAsia="仿宋_GB2312" w:cs="Times New Roman"/>
          <w:color w:val="auto"/>
          <w:sz w:val="32"/>
          <w:szCs w:val="32"/>
          <w:highlight w:val="none"/>
          <w:lang w:val="en-US" w:eastAsia="zh-CN"/>
        </w:rPr>
        <w:t>0.1</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0.01</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outlineLvl w:val="1"/>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532765</wp:posOffset>
            </wp:positionH>
            <wp:positionV relativeFrom="paragraph">
              <wp:posOffset>115570</wp:posOffset>
            </wp:positionV>
            <wp:extent cx="4485640" cy="2695575"/>
            <wp:effectExtent l="0" t="0" r="1016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4485640" cy="2695575"/>
                    </a:xfrm>
                    <a:prstGeom prst="rect">
                      <a:avLst/>
                    </a:prstGeom>
                    <a:noFill/>
                    <a:ln>
                      <a:noFill/>
                    </a:ln>
                  </pic:spPr>
                </pic:pic>
              </a:graphicData>
            </a:graphic>
          </wp:anchor>
        </w:drawing>
      </w:r>
    </w:p>
    <w:p>
      <w:pPr>
        <w:spacing w:line="600" w:lineRule="exact"/>
        <w:ind w:firstLine="420" w:firstLineChars="200"/>
        <w:outlineLvl w:val="1"/>
        <w:rPr>
          <w:rFonts w:hint="default" w:ascii="Times New Roman" w:hAnsi="Times New Roman" w:cs="Times New Roman"/>
        </w:rPr>
      </w:pPr>
    </w:p>
    <w:p>
      <w:pPr>
        <w:pStyle w:val="16"/>
        <w:rPr>
          <w:rFonts w:hint="default" w:ascii="Times New Roman" w:hAnsi="Times New Roman" w:cs="Times New Roman"/>
        </w:rPr>
      </w:pPr>
    </w:p>
    <w:p>
      <w:pPr>
        <w:pStyle w:val="16"/>
        <w:rPr>
          <w:rFonts w:hint="default" w:ascii="Times New Roman" w:hAnsi="Times New Roman" w:cs="Times New Roman"/>
        </w:rPr>
      </w:pPr>
    </w:p>
    <w:p>
      <w:pPr>
        <w:pStyle w:val="16"/>
        <w:rPr>
          <w:rFonts w:hint="default" w:ascii="Times New Roman" w:hAnsi="Times New Roman" w:cs="Times New Roman"/>
        </w:rPr>
      </w:pPr>
    </w:p>
    <w:p>
      <w:pPr>
        <w:pStyle w:val="16"/>
        <w:rPr>
          <w:rFonts w:hint="default" w:ascii="Times New Roman" w:hAnsi="Times New Roman" w:cs="Times New Roman"/>
        </w:rPr>
      </w:pPr>
    </w:p>
    <w:p>
      <w:pPr>
        <w:spacing w:line="500" w:lineRule="exact"/>
        <w:ind w:firstLine="0" w:firstLineChars="0"/>
        <w:outlineLvl w:val="1"/>
        <w:rPr>
          <w:rFonts w:hint="default" w:ascii="Times New Roman" w:hAnsi="Times New Roman" w:cs="Times New Roman"/>
        </w:rPr>
      </w:pPr>
    </w:p>
    <w:p>
      <w:pPr>
        <w:spacing w:line="500" w:lineRule="exact"/>
        <w:ind w:firstLine="0" w:firstLineChars="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eastAsia" w:ascii="仿宋" w:hAnsi="仿宋" w:eastAsia="仿宋"/>
          <w:color w:val="auto"/>
          <w:sz w:val="32"/>
          <w:szCs w:val="32"/>
          <w:highlight w:val="none"/>
        </w:rPr>
        <w:t>图2</w:t>
      </w:r>
      <w:r>
        <w:rPr>
          <w:rFonts w:hint="default" w:ascii="Times New Roman" w:hAnsi="Times New Roman" w:eastAsia="仿宋" w:cs="Times New Roman"/>
          <w:color w:val="auto"/>
          <w:sz w:val="32"/>
          <w:szCs w:val="32"/>
          <w:highlight w:val="none"/>
        </w:rPr>
        <w:t>：收入决算结构图）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29"/>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1"/>
          <w:rFonts w:hint="default" w:ascii="Times New Roman" w:hAnsi="Times New Roman" w:eastAsia="黑体" w:cs="Times New Roman"/>
          <w:b w:val="0"/>
          <w:color w:val="auto"/>
          <w:highlight w:val="none"/>
        </w:rPr>
      </w:pPr>
      <w:bookmarkStart w:id="43" w:name="_Toc15396605"/>
      <w:bookmarkStart w:id="44" w:name="_Toc15377207"/>
      <w:bookmarkStart w:id="45" w:name="_Toc37961140_WPSOffice_Level2"/>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43"/>
      <w:bookmarkEnd w:id="44"/>
      <w:bookmarkEnd w:id="45"/>
    </w:p>
    <w:p>
      <w:pPr>
        <w:spacing w:line="576" w:lineRule="exact"/>
        <w:ind w:firstLine="640" w:firstLineChars="200"/>
        <w:outlineLvl w:val="1"/>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1902.56</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340.68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17.91</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1561.88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82.1</w:t>
      </w:r>
      <w:r>
        <w:rPr>
          <w:rFonts w:hint="default" w:ascii="Times New Roman" w:hAnsi="Times New Roman" w:eastAsia="仿宋" w:cs="Times New Roman"/>
          <w:color w:val="auto"/>
          <w:sz w:val="32"/>
          <w:szCs w:val="32"/>
          <w:highlight w:val="none"/>
        </w:rPr>
        <w:t>%。</w:t>
      </w:r>
    </w:p>
    <w:p>
      <w:pPr>
        <w:pStyle w:val="16"/>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441325</wp:posOffset>
            </wp:positionH>
            <wp:positionV relativeFrom="paragraph">
              <wp:posOffset>34290</wp:posOffset>
            </wp:positionV>
            <wp:extent cx="4338320" cy="2607310"/>
            <wp:effectExtent l="0" t="0" r="5080" b="254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4338320" cy="2607310"/>
                    </a:xfrm>
                    <a:prstGeom prst="rect">
                      <a:avLst/>
                    </a:prstGeom>
                    <a:noFill/>
                    <a:ln>
                      <a:noFill/>
                    </a:ln>
                  </pic:spPr>
                </pic:pic>
              </a:graphicData>
            </a:graphic>
          </wp:anchor>
        </w:drawing>
      </w:r>
    </w:p>
    <w:p>
      <w:pPr>
        <w:spacing w:line="600" w:lineRule="exact"/>
        <w:ind w:firstLine="1920" w:firstLineChars="6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：支出决算结构图）</w:t>
      </w:r>
    </w:p>
    <w:p>
      <w:pPr>
        <w:spacing w:line="600" w:lineRule="exact"/>
        <w:ind w:firstLine="640" w:firstLineChars="200"/>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46" w:name="_Toc15377208"/>
      <w:bookmarkStart w:id="47" w:name="_Toc38697046_WPSOffice_Level2"/>
      <w:bookmarkStart w:id="48" w:name="_Toc15396606"/>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46"/>
      <w:bookmarkEnd w:id="47"/>
      <w:bookmarkEnd w:id="48"/>
    </w:p>
    <w:p>
      <w:pPr>
        <w:spacing w:line="600" w:lineRule="exact"/>
        <w:ind w:firstLine="640" w:firstLineChars="200"/>
        <w:rPr>
          <w:rFonts w:hint="eastAsia" w:ascii="仿宋" w:hAnsi="仿宋" w:eastAsia="仿宋"/>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1902.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1565.18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单位机改及项目资金增加。</w:t>
      </w:r>
    </w:p>
    <w:p>
      <w:pPr>
        <w:pStyle w:val="2"/>
        <w:rPr>
          <w:rFonts w:hint="eastAsia" w:ascii="仿宋" w:hAnsi="仿宋" w:eastAsia="仿宋"/>
          <w:color w:val="auto"/>
          <w:sz w:val="32"/>
          <w:szCs w:val="32"/>
          <w:highlight w:val="none"/>
          <w:lang w:eastAsia="zh-CN"/>
        </w:rPr>
      </w:pPr>
    </w:p>
    <w:p>
      <w:pPr>
        <w:pStyle w:val="3"/>
        <w:rPr>
          <w:rFonts w:hint="eastAsia" w:ascii="仿宋" w:hAnsi="仿宋" w:eastAsia="仿宋"/>
          <w:color w:val="auto"/>
          <w:sz w:val="32"/>
          <w:szCs w:val="32"/>
          <w:highlight w:val="none"/>
          <w:lang w:eastAsia="zh-CN"/>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905" w:firstLineChars="283"/>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6" w:lineRule="exact"/>
        <w:ind w:firstLine="905" w:firstLineChars="283"/>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49" w:name="_Toc2020914517_WPSOffice_Level2"/>
      <w:bookmarkStart w:id="50" w:name="_Toc15377209"/>
      <w:bookmarkStart w:id="51"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bookmarkStart w:id="52" w:name="_Toc15377210"/>
      <w:r>
        <w:rPr>
          <w:rFonts w:hint="default" w:ascii="Times New Roman" w:hAnsi="Times New Roman" w:eastAsia="楷体_GB2312" w:cs="Times New Roman"/>
          <w:b w:val="0"/>
          <w:bCs/>
          <w:color w:val="auto"/>
          <w:sz w:val="32"/>
          <w:szCs w:val="32"/>
          <w:highlight w:val="none"/>
        </w:rPr>
        <w:t>（一）一般公共预算财政拨款支出决算总体情况</w:t>
      </w:r>
      <w:bookmarkEnd w:id="52"/>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517.91</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27.22</w:t>
      </w:r>
      <w:r>
        <w:rPr>
          <w:rFonts w:hint="default" w:ascii="Times New Roman" w:hAnsi="Times New Roman" w:eastAsia="仿宋" w:cs="Times New Roman"/>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264.63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104.48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单位机改及项目资金增加。</w:t>
      </w:r>
    </w:p>
    <w:p>
      <w:pPr>
        <w:keepNext w:val="0"/>
        <w:keepLines w:val="0"/>
        <w:pageBreakBefore w:val="0"/>
        <w:widowControl w:val="0"/>
        <w:kinsoku/>
        <w:wordWrap/>
        <w:overflowPunct/>
        <w:topLinePunct w:val="0"/>
        <w:autoSpaceDE/>
        <w:autoSpaceDN/>
        <w:bidi w:val="0"/>
        <w:adjustRightInd/>
        <w:snapToGrid/>
        <w:spacing w:line="576" w:lineRule="exact"/>
        <w:ind w:firstLine="384" w:firstLineChars="183"/>
        <w:textAlignment w:val="auto"/>
      </w:pPr>
      <w:r>
        <w:drawing>
          <wp:anchor distT="0" distB="0" distL="114300" distR="114300" simplePos="0" relativeHeight="251662336" behindDoc="0" locked="0" layoutInCell="1" allowOverlap="1">
            <wp:simplePos x="0" y="0"/>
            <wp:positionH relativeFrom="column">
              <wp:posOffset>470535</wp:posOffset>
            </wp:positionH>
            <wp:positionV relativeFrom="paragraph">
              <wp:posOffset>161290</wp:posOffset>
            </wp:positionV>
            <wp:extent cx="4572000" cy="2743200"/>
            <wp:effectExtent l="4445" t="4445" r="14605" b="14605"/>
            <wp:wrapSquare wrapText="bothSides"/>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384" w:firstLineChars="183"/>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384" w:firstLineChars="183"/>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384" w:firstLineChars="183"/>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76" w:lineRule="exact"/>
        <w:ind w:firstLine="585" w:firstLineChars="183"/>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bookmarkStart w:id="53" w:name="_Toc15377211"/>
      <w:r>
        <w:rPr>
          <w:rFonts w:hint="default" w:ascii="Times New Roman" w:hAnsi="Times New Roman" w:eastAsia="楷体_GB2312" w:cs="Times New Roman"/>
          <w:b w:val="0"/>
          <w:bCs/>
          <w:color w:val="auto"/>
          <w:sz w:val="32"/>
          <w:szCs w:val="32"/>
          <w:highlight w:val="none"/>
        </w:rPr>
        <w:t>（二）一般公共预算财政拨款支出决算结构情况</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rPr>
        <w:t>20</w:t>
      </w:r>
      <w:r>
        <w:rPr>
          <w:rFonts w:hint="default" w:ascii="Times New Roman" w:hAnsi="Times New Roman" w:eastAsia="仿宋" w:cs="Times New Roman"/>
          <w:b w:val="0"/>
          <w:bCs w:val="0"/>
          <w:color w:val="auto"/>
          <w:sz w:val="32"/>
          <w:szCs w:val="32"/>
          <w:highlight w:val="none"/>
          <w:lang w:val="en-US" w:eastAsia="zh-CN"/>
        </w:rPr>
        <w:t>21</w:t>
      </w:r>
      <w:r>
        <w:rPr>
          <w:rFonts w:hint="default" w:ascii="Times New Roman" w:hAnsi="Times New Roman" w:eastAsia="仿宋" w:cs="Times New Roman"/>
          <w:b w:val="0"/>
          <w:bCs w:val="0"/>
          <w:color w:val="auto"/>
          <w:sz w:val="32"/>
          <w:szCs w:val="32"/>
          <w:highlight w:val="none"/>
        </w:rPr>
        <w:t>年一般公共预算财政拨款支出</w:t>
      </w:r>
      <w:r>
        <w:rPr>
          <w:rFonts w:hint="default" w:ascii="Times New Roman" w:hAnsi="Times New Roman" w:eastAsia="仿宋" w:cs="Times New Roman"/>
          <w:b w:val="0"/>
          <w:bCs w:val="0"/>
          <w:color w:val="auto"/>
          <w:sz w:val="32"/>
          <w:szCs w:val="32"/>
          <w:highlight w:val="none"/>
          <w:lang w:val="en-US" w:eastAsia="zh-CN"/>
        </w:rPr>
        <w:t>517.91</w:t>
      </w:r>
      <w:r>
        <w:rPr>
          <w:rFonts w:hint="default" w:ascii="Times New Roman" w:hAnsi="Times New Roman" w:eastAsia="仿宋" w:cs="Times New Roman"/>
          <w:b w:val="0"/>
          <w:bCs w:val="0"/>
          <w:color w:val="auto"/>
          <w:sz w:val="32"/>
          <w:szCs w:val="32"/>
          <w:highlight w:val="none"/>
        </w:rPr>
        <w:t>万元，主要用于以下方面:一般公共服务（类）支出</w:t>
      </w:r>
      <w:r>
        <w:rPr>
          <w:rFonts w:hint="default" w:ascii="Times New Roman" w:hAnsi="Times New Roman" w:eastAsia="仿宋" w:cs="Times New Roman"/>
          <w:b w:val="0"/>
          <w:bCs w:val="0"/>
          <w:color w:val="auto"/>
          <w:sz w:val="32"/>
          <w:szCs w:val="32"/>
          <w:highlight w:val="none"/>
          <w:lang w:val="en-US" w:eastAsia="zh-CN"/>
        </w:rPr>
        <w:t>446.8</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86.27</w:t>
      </w:r>
      <w:r>
        <w:rPr>
          <w:rFonts w:hint="default" w:ascii="Times New Roman" w:hAnsi="Times New Roman" w:eastAsia="仿宋" w:cs="Times New Roman"/>
          <w:b w:val="0"/>
          <w:bCs w:val="0"/>
          <w:color w:val="auto"/>
          <w:sz w:val="32"/>
          <w:szCs w:val="32"/>
          <w:highlight w:val="none"/>
        </w:rPr>
        <w:t>%；农林水支出（类）支出</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0.19</w:t>
      </w:r>
      <w:r>
        <w:rPr>
          <w:rFonts w:hint="default" w:ascii="Times New Roman" w:hAnsi="Times New Roman" w:eastAsia="仿宋" w:cs="Times New Roman"/>
          <w:b w:val="0"/>
          <w:bCs w:val="0"/>
          <w:color w:val="auto"/>
          <w:sz w:val="32"/>
          <w:szCs w:val="32"/>
          <w:highlight w:val="none"/>
        </w:rPr>
        <w:t>%；社会保障和就业（类）支出</w:t>
      </w:r>
      <w:r>
        <w:rPr>
          <w:rFonts w:hint="default" w:ascii="Times New Roman" w:hAnsi="Times New Roman" w:eastAsia="仿宋" w:cs="Times New Roman"/>
          <w:b w:val="0"/>
          <w:bCs w:val="0"/>
          <w:color w:val="auto"/>
          <w:sz w:val="32"/>
          <w:szCs w:val="32"/>
          <w:highlight w:val="none"/>
          <w:lang w:val="en-US" w:eastAsia="zh-CN"/>
        </w:rPr>
        <w:t>29.76</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5.75</w:t>
      </w:r>
      <w:r>
        <w:rPr>
          <w:rFonts w:hint="default" w:ascii="Times New Roman" w:hAnsi="Times New Roman" w:eastAsia="仿宋" w:cs="Times New Roman"/>
          <w:b w:val="0"/>
          <w:bCs w:val="0"/>
          <w:color w:val="auto"/>
          <w:sz w:val="32"/>
          <w:szCs w:val="32"/>
          <w:highlight w:val="none"/>
        </w:rPr>
        <w:t>%；卫生健康（类）支出</w:t>
      </w:r>
      <w:r>
        <w:rPr>
          <w:rFonts w:hint="default" w:ascii="Times New Roman" w:hAnsi="Times New Roman" w:eastAsia="仿宋" w:cs="Times New Roman"/>
          <w:b w:val="0"/>
          <w:bCs w:val="0"/>
          <w:color w:val="auto"/>
          <w:sz w:val="32"/>
          <w:szCs w:val="32"/>
          <w:highlight w:val="none"/>
          <w:lang w:val="en-US" w:eastAsia="zh-CN"/>
        </w:rPr>
        <w:t>10.04</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1.94</w:t>
      </w:r>
      <w:r>
        <w:rPr>
          <w:rFonts w:hint="default" w:ascii="Times New Roman" w:hAnsi="Times New Roman" w:eastAsia="仿宋" w:cs="Times New Roman"/>
          <w:b w:val="0"/>
          <w:bCs w:val="0"/>
          <w:color w:val="auto"/>
          <w:sz w:val="32"/>
          <w:szCs w:val="32"/>
          <w:highlight w:val="none"/>
        </w:rPr>
        <w:t>%；住房保障（类）支出</w:t>
      </w:r>
      <w:r>
        <w:rPr>
          <w:rFonts w:hint="default" w:ascii="Times New Roman" w:hAnsi="Times New Roman" w:eastAsia="仿宋" w:cs="Times New Roman"/>
          <w:b w:val="0"/>
          <w:bCs w:val="0"/>
          <w:color w:val="auto"/>
          <w:sz w:val="32"/>
          <w:szCs w:val="32"/>
          <w:highlight w:val="none"/>
          <w:lang w:val="en-US" w:eastAsia="zh-CN"/>
        </w:rPr>
        <w:t>30.3</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5.85</w:t>
      </w:r>
      <w:r>
        <w:rPr>
          <w:rFonts w:hint="default" w:ascii="Times New Roman" w:hAnsi="Times New Roman" w:eastAsia="仿宋" w:cs="Times New Roman"/>
          <w:b w:val="0"/>
          <w:bCs w:val="0"/>
          <w:color w:val="auto"/>
          <w:sz w:val="32"/>
          <w:szCs w:val="32"/>
          <w:highlight w:val="none"/>
        </w:rPr>
        <w:t>%。</w:t>
      </w:r>
    </w:p>
    <w:p>
      <w:pPr>
        <w:pStyle w:val="16"/>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432435</wp:posOffset>
            </wp:positionH>
            <wp:positionV relativeFrom="paragraph">
              <wp:posOffset>125730</wp:posOffset>
            </wp:positionV>
            <wp:extent cx="4632960" cy="2788920"/>
            <wp:effectExtent l="4445" t="4445" r="10795" b="698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6"/>
        <w:rPr>
          <w:rFonts w:hint="default" w:ascii="Times New Roman" w:hAnsi="Times New Roman" w:eastAsia="仿宋" w:cs="Times New Roman"/>
          <w:color w:val="auto"/>
          <w:sz w:val="32"/>
          <w:szCs w:val="32"/>
          <w:highlight w:val="none"/>
        </w:rPr>
      </w:pPr>
    </w:p>
    <w:p>
      <w:pPr>
        <w:pStyle w:val="16"/>
        <w:rPr>
          <w:rFonts w:hint="default" w:ascii="Times New Roman" w:hAnsi="Times New Roman" w:eastAsia="仿宋" w:cs="Times New Roman"/>
          <w:color w:val="auto"/>
          <w:sz w:val="32"/>
          <w:szCs w:val="32"/>
          <w:highlight w:val="none"/>
        </w:rPr>
      </w:pPr>
    </w:p>
    <w:p>
      <w:pPr>
        <w:spacing w:line="600" w:lineRule="exact"/>
        <w:ind w:firstLine="640"/>
        <w:rPr>
          <w:rFonts w:hint="default" w:ascii="Times New Roman" w:hAnsi="Times New Roman" w:eastAsia="仿宋" w:cs="Times New Roman"/>
          <w:color w:val="auto"/>
          <w:sz w:val="32"/>
          <w:szCs w:val="32"/>
          <w:highlight w:val="none"/>
        </w:rPr>
      </w:pPr>
    </w:p>
    <w:p>
      <w:pPr>
        <w:pStyle w:val="16"/>
        <w:rPr>
          <w:rFonts w:hint="default" w:ascii="Times New Roman" w:hAnsi="Times New Roman" w:cs="Times New Roman"/>
        </w:rPr>
      </w:pPr>
    </w:p>
    <w:p>
      <w:pPr>
        <w:spacing w:line="600" w:lineRule="exact"/>
        <w:ind w:firstLine="640" w:firstLineChars="200"/>
        <w:rPr>
          <w:rFonts w:hint="default" w:ascii="Times New Roman" w:hAnsi="Times New Roman" w:eastAsia="仿宋" w:cs="Times New Roman"/>
          <w:color w:val="auto"/>
          <w:sz w:val="32"/>
          <w:szCs w:val="32"/>
          <w:highlight w:val="none"/>
        </w:rPr>
      </w:pPr>
    </w:p>
    <w:p>
      <w:pPr>
        <w:spacing w:line="600" w:lineRule="exact"/>
        <w:ind w:firstLine="640" w:firstLineChars="200"/>
        <w:rPr>
          <w:rFonts w:hint="default" w:ascii="Times New Roman" w:hAnsi="Times New Roman" w:eastAsia="仿宋" w:cs="Times New Roman"/>
          <w:color w:val="auto"/>
          <w:sz w:val="32"/>
          <w:szCs w:val="32"/>
          <w:highlight w:val="none"/>
        </w:rPr>
      </w:pPr>
    </w:p>
    <w:p>
      <w:pPr>
        <w:spacing w:line="600" w:lineRule="exact"/>
        <w:ind w:firstLine="960" w:firstLineChars="300"/>
        <w:rPr>
          <w:rFonts w:hint="default" w:ascii="Times New Roman" w:hAnsi="Times New Roman" w:eastAsia="楷体_GB2312" w:cs="Times New Roman"/>
          <w:bCs/>
          <w:color w:val="auto"/>
          <w:sz w:val="32"/>
          <w:szCs w:val="32"/>
          <w:highlight w:val="none"/>
        </w:rPr>
      </w:pPr>
      <w:r>
        <w:rPr>
          <w:rFonts w:hint="default" w:ascii="Times New Roman" w:hAnsi="Times New Roman" w:eastAsia="仿宋" w:cs="Times New Roman"/>
          <w:color w:val="auto"/>
          <w:sz w:val="32"/>
          <w:szCs w:val="32"/>
          <w:highlight w:val="none"/>
        </w:rPr>
        <w:t>（图</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楷体_GB2312" w:cs="Times New Roman"/>
          <w:b w:val="0"/>
          <w:bCs/>
          <w:color w:val="auto"/>
          <w:sz w:val="32"/>
          <w:szCs w:val="32"/>
          <w:highlight w:val="none"/>
        </w:rPr>
      </w:pPr>
      <w:bookmarkStart w:id="54" w:name="_Toc15377212"/>
      <w:r>
        <w:rPr>
          <w:rFonts w:hint="default" w:ascii="Times New Roman" w:hAnsi="Times New Roman" w:eastAsia="楷体_GB2312" w:cs="Times New Roman"/>
          <w:b w:val="0"/>
          <w:bCs/>
          <w:color w:val="auto"/>
          <w:sz w:val="32"/>
          <w:szCs w:val="32"/>
          <w:highlight w:val="none"/>
        </w:rPr>
        <w:t>（三）一般公共预算财政拨款支出决算具体情况</w:t>
      </w:r>
      <w:bookmarkEnd w:id="54"/>
    </w:p>
    <w:p>
      <w:pPr>
        <w:keepNext w:val="0"/>
        <w:keepLines w:val="0"/>
        <w:pageBreakBefore w:val="0"/>
        <w:widowControl w:val="0"/>
        <w:kinsoku/>
        <w:wordWrap/>
        <w:overflowPunct/>
        <w:topLinePunct w:val="0"/>
        <w:bidi w:val="0"/>
        <w:snapToGrid/>
        <w:spacing w:line="576" w:lineRule="exact"/>
        <w:ind w:firstLine="572" w:firstLineChars="200"/>
        <w:textAlignment w:val="auto"/>
        <w:outlineLvl w:val="2"/>
        <w:rPr>
          <w:rFonts w:hint="default" w:ascii="Times New Roman" w:hAnsi="Times New Roman" w:eastAsia="仿宋_GB2312" w:cs="Times New Roman"/>
          <w:b w:val="0"/>
          <w:bCs/>
          <w:color w:val="auto"/>
          <w:spacing w:val="-17"/>
          <w:sz w:val="32"/>
          <w:szCs w:val="32"/>
          <w:highlight w:val="none"/>
        </w:rPr>
      </w:pPr>
      <w:bookmarkStart w:id="55" w:name="_Toc15377213"/>
      <w:bookmarkStart w:id="56" w:name="_Toc15378460"/>
      <w:bookmarkStart w:id="57" w:name="_Toc15377444"/>
      <w:r>
        <w:rPr>
          <w:rFonts w:hint="default" w:ascii="Times New Roman" w:hAnsi="Times New Roman" w:eastAsia="仿宋_GB2312" w:cs="Times New Roman"/>
          <w:b w:val="0"/>
          <w:bCs/>
          <w:color w:val="auto"/>
          <w:spacing w:val="-17"/>
          <w:sz w:val="32"/>
          <w:szCs w:val="32"/>
          <w:highlight w:val="none"/>
        </w:rPr>
        <w:t>20</w:t>
      </w:r>
      <w:r>
        <w:rPr>
          <w:rFonts w:hint="default" w:ascii="Times New Roman" w:hAnsi="Times New Roman" w:eastAsia="仿宋_GB2312" w:cs="Times New Roman"/>
          <w:b w:val="0"/>
          <w:bCs/>
          <w:color w:val="auto"/>
          <w:spacing w:val="-17"/>
          <w:sz w:val="32"/>
          <w:szCs w:val="32"/>
          <w:highlight w:val="none"/>
          <w:lang w:val="en-US" w:eastAsia="zh-CN"/>
        </w:rPr>
        <w:t>21</w:t>
      </w:r>
      <w:r>
        <w:rPr>
          <w:rFonts w:hint="default" w:ascii="Times New Roman" w:hAnsi="Times New Roman" w:eastAsia="仿宋_GB2312" w:cs="Times New Roman"/>
          <w:b w:val="0"/>
          <w:bCs/>
          <w:color w:val="auto"/>
          <w:spacing w:val="-17"/>
          <w:sz w:val="32"/>
          <w:szCs w:val="32"/>
          <w:highlight w:val="none"/>
        </w:rPr>
        <w:t>年</w:t>
      </w:r>
      <w:r>
        <w:rPr>
          <w:rFonts w:hint="default" w:ascii="Times New Roman" w:hAnsi="Times New Roman" w:eastAsia="仿宋_GB2312" w:cs="Times New Roman"/>
          <w:b w:val="0"/>
          <w:bCs/>
          <w:color w:val="auto"/>
          <w:spacing w:val="-17"/>
          <w:sz w:val="32"/>
          <w:szCs w:val="32"/>
          <w:highlight w:val="none"/>
          <w:lang w:eastAsia="zh-CN"/>
        </w:rPr>
        <w:t>一</w:t>
      </w:r>
      <w:r>
        <w:rPr>
          <w:rFonts w:hint="default" w:ascii="Times New Roman" w:hAnsi="Times New Roman" w:eastAsia="仿宋_GB2312" w:cs="Times New Roman"/>
          <w:b w:val="0"/>
          <w:bCs/>
          <w:color w:val="auto"/>
          <w:spacing w:val="-17"/>
          <w:sz w:val="32"/>
          <w:szCs w:val="32"/>
          <w:highlight w:val="none"/>
        </w:rPr>
        <w:t>般公共预算支出决算数为</w:t>
      </w:r>
      <w:r>
        <w:rPr>
          <w:rFonts w:hint="default" w:ascii="Times New Roman" w:hAnsi="Times New Roman" w:eastAsia="仿宋_GB2312" w:cs="Times New Roman"/>
          <w:b w:val="0"/>
          <w:bCs/>
          <w:color w:val="auto"/>
          <w:spacing w:val="-17"/>
          <w:sz w:val="32"/>
          <w:szCs w:val="32"/>
          <w:highlight w:val="none"/>
          <w:lang w:val="en-US" w:eastAsia="zh-CN"/>
        </w:rPr>
        <w:t>517.91</w:t>
      </w:r>
      <w:r>
        <w:rPr>
          <w:rFonts w:hint="default" w:ascii="Times New Roman" w:hAnsi="Times New Roman" w:eastAsia="仿宋_GB2312" w:cs="Times New Roman"/>
          <w:b w:val="0"/>
          <w:bCs/>
          <w:color w:val="auto"/>
          <w:spacing w:val="-17"/>
          <w:sz w:val="32"/>
          <w:szCs w:val="32"/>
          <w:highlight w:val="none"/>
        </w:rPr>
        <w:t>，</w:t>
      </w:r>
      <w:r>
        <w:rPr>
          <w:rStyle w:val="20"/>
          <w:rFonts w:hint="default" w:ascii="Times New Roman" w:hAnsi="Times New Roman" w:eastAsia="仿宋_GB2312" w:cs="Times New Roman"/>
          <w:b w:val="0"/>
          <w:bCs/>
          <w:color w:val="auto"/>
          <w:spacing w:val="-17"/>
          <w:sz w:val="32"/>
          <w:szCs w:val="32"/>
          <w:highlight w:val="none"/>
        </w:rPr>
        <w:t>完成预算</w:t>
      </w:r>
      <w:r>
        <w:rPr>
          <w:rStyle w:val="20"/>
          <w:rFonts w:hint="default" w:ascii="Times New Roman" w:hAnsi="Times New Roman" w:eastAsia="仿宋_GB2312" w:cs="Times New Roman"/>
          <w:b w:val="0"/>
          <w:bCs/>
          <w:color w:val="auto"/>
          <w:spacing w:val="-17"/>
          <w:sz w:val="32"/>
          <w:szCs w:val="32"/>
          <w:highlight w:val="none"/>
          <w:lang w:val="en-US" w:eastAsia="zh-CN"/>
        </w:rPr>
        <w:t>100</w:t>
      </w:r>
      <w:r>
        <w:rPr>
          <w:rStyle w:val="20"/>
          <w:rFonts w:hint="default" w:ascii="Times New Roman" w:hAnsi="Times New Roman" w:eastAsia="仿宋_GB2312" w:cs="Times New Roman"/>
          <w:b w:val="0"/>
          <w:bCs/>
          <w:color w:val="auto"/>
          <w:spacing w:val="-17"/>
          <w:sz w:val="32"/>
          <w:szCs w:val="32"/>
          <w:highlight w:val="none"/>
        </w:rPr>
        <w:t>%。其中：</w:t>
      </w:r>
      <w:bookmarkEnd w:id="55"/>
      <w:bookmarkEnd w:id="56"/>
      <w:bookmarkEnd w:id="5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rPr>
        <w:t>1.</w:t>
      </w:r>
      <w:r>
        <w:rPr>
          <w:rStyle w:val="20"/>
          <w:rFonts w:hint="eastAsia" w:ascii="Times New Roman" w:hAnsi="Times New Roman" w:eastAsia="仿宋_GB2312" w:cs="Times New Roman"/>
          <w:b w:val="0"/>
          <w:bCs w:val="0"/>
          <w:color w:val="auto"/>
          <w:sz w:val="32"/>
          <w:szCs w:val="32"/>
          <w:highlight w:val="none"/>
          <w:lang w:val="en-US" w:eastAsia="zh-CN"/>
        </w:rPr>
        <w:t xml:space="preserve"> </w:t>
      </w:r>
      <w:r>
        <w:rPr>
          <w:rStyle w:val="20"/>
          <w:rFonts w:hint="default" w:ascii="Times New Roman" w:hAnsi="Times New Roman" w:eastAsia="仿宋_GB2312" w:cs="Times New Roman"/>
          <w:b w:val="0"/>
          <w:bCs w:val="0"/>
          <w:color w:val="auto"/>
          <w:sz w:val="32"/>
          <w:szCs w:val="32"/>
          <w:highlight w:val="none"/>
        </w:rPr>
        <w:t>一般公共服务（类）其他一般公共服务支出（款）其他一般公共服务支出（项）: 支出决算为</w:t>
      </w:r>
      <w:r>
        <w:rPr>
          <w:rStyle w:val="20"/>
          <w:rFonts w:hint="default" w:ascii="Times New Roman" w:hAnsi="Times New Roman" w:eastAsia="仿宋_GB2312" w:cs="Times New Roman"/>
          <w:b w:val="0"/>
          <w:bCs w:val="0"/>
          <w:color w:val="auto"/>
          <w:sz w:val="32"/>
          <w:szCs w:val="32"/>
          <w:highlight w:val="none"/>
          <w:lang w:val="en-US" w:eastAsia="zh-CN"/>
        </w:rPr>
        <w:t>446.8</w:t>
      </w:r>
      <w:r>
        <w:rPr>
          <w:rStyle w:val="20"/>
          <w:rFonts w:hint="default" w:ascii="Times New Roman" w:hAnsi="Times New Roman" w:eastAsia="仿宋_GB2312" w:cs="Times New Roman"/>
          <w:b w:val="0"/>
          <w:bCs w:val="0"/>
          <w:color w:val="auto"/>
          <w:sz w:val="32"/>
          <w:szCs w:val="32"/>
          <w:highlight w:val="none"/>
        </w:rPr>
        <w:t>万元，完成预算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rPr>
        <w:t>2.</w:t>
      </w:r>
      <w:r>
        <w:rPr>
          <w:rStyle w:val="20"/>
          <w:rFonts w:hint="eastAsia" w:ascii="Times New Roman" w:hAnsi="Times New Roman" w:eastAsia="仿宋_GB2312" w:cs="Times New Roman"/>
          <w:b w:val="0"/>
          <w:bCs w:val="0"/>
          <w:color w:val="auto"/>
          <w:sz w:val="32"/>
          <w:szCs w:val="32"/>
          <w:highlight w:val="none"/>
          <w:lang w:val="en-US" w:eastAsia="zh-CN"/>
        </w:rPr>
        <w:t xml:space="preserve"> </w:t>
      </w:r>
      <w:r>
        <w:rPr>
          <w:rStyle w:val="20"/>
          <w:rFonts w:hint="default" w:ascii="Times New Roman" w:hAnsi="Times New Roman" w:eastAsia="仿宋_GB2312" w:cs="Times New Roman"/>
          <w:b w:val="0"/>
          <w:bCs w:val="0"/>
          <w:color w:val="auto"/>
          <w:sz w:val="32"/>
          <w:szCs w:val="32"/>
          <w:highlight w:val="none"/>
        </w:rPr>
        <w:t>农林水支出（类）扶贫（款）其他扶贫支出（项）: 支出决算为</w:t>
      </w:r>
      <w:r>
        <w:rPr>
          <w:rStyle w:val="20"/>
          <w:rFonts w:hint="default" w:ascii="Times New Roman" w:hAnsi="Times New Roman" w:eastAsia="仿宋_GB2312" w:cs="Times New Roman"/>
          <w:b w:val="0"/>
          <w:bCs w:val="0"/>
          <w:color w:val="auto"/>
          <w:sz w:val="32"/>
          <w:szCs w:val="32"/>
          <w:highlight w:val="none"/>
          <w:lang w:val="en-US" w:eastAsia="zh-CN"/>
        </w:rPr>
        <w:t>1</w:t>
      </w:r>
      <w:r>
        <w:rPr>
          <w:rStyle w:val="20"/>
          <w:rFonts w:hint="default" w:ascii="Times New Roman" w:hAnsi="Times New Roman" w:eastAsia="仿宋_GB2312" w:cs="Times New Roman"/>
          <w:b w:val="0"/>
          <w:bCs w:val="0"/>
          <w:color w:val="auto"/>
          <w:sz w:val="32"/>
          <w:szCs w:val="32"/>
          <w:highlight w:val="none"/>
        </w:rPr>
        <w:t>万元，预算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rPr>
        <w:t>3.</w:t>
      </w:r>
      <w:r>
        <w:rPr>
          <w:rStyle w:val="20"/>
          <w:rFonts w:hint="eastAsia" w:ascii="Times New Roman" w:hAnsi="Times New Roman" w:eastAsia="仿宋_GB2312" w:cs="Times New Roman"/>
          <w:b w:val="0"/>
          <w:bCs w:val="0"/>
          <w:color w:val="auto"/>
          <w:sz w:val="32"/>
          <w:szCs w:val="32"/>
          <w:highlight w:val="none"/>
          <w:lang w:val="en-US" w:eastAsia="zh-CN"/>
        </w:rPr>
        <w:t xml:space="preserve"> </w:t>
      </w:r>
      <w:r>
        <w:rPr>
          <w:rStyle w:val="20"/>
          <w:rFonts w:hint="default" w:ascii="Times New Roman" w:hAnsi="Times New Roman" w:eastAsia="仿宋_GB2312" w:cs="Times New Roman"/>
          <w:b w:val="0"/>
          <w:bCs w:val="0"/>
          <w:color w:val="auto"/>
          <w:sz w:val="32"/>
          <w:szCs w:val="32"/>
          <w:highlight w:val="none"/>
        </w:rPr>
        <w:t>住房保障支出（类）住房改革支出（款）住房公积金（项）: 支出决算为</w:t>
      </w:r>
      <w:r>
        <w:rPr>
          <w:rStyle w:val="20"/>
          <w:rFonts w:hint="default" w:ascii="Times New Roman" w:hAnsi="Times New Roman" w:eastAsia="仿宋_GB2312" w:cs="Times New Roman"/>
          <w:b w:val="0"/>
          <w:bCs w:val="0"/>
          <w:color w:val="auto"/>
          <w:sz w:val="32"/>
          <w:szCs w:val="32"/>
          <w:highlight w:val="none"/>
          <w:lang w:val="en-US" w:eastAsia="zh-CN"/>
        </w:rPr>
        <w:t>30.3</w:t>
      </w:r>
      <w:r>
        <w:rPr>
          <w:rStyle w:val="20"/>
          <w:rFonts w:hint="default" w:ascii="Times New Roman" w:hAnsi="Times New Roman" w:eastAsia="仿宋_GB2312" w:cs="Times New Roman"/>
          <w:b w:val="0"/>
          <w:bCs w:val="0"/>
          <w:color w:val="auto"/>
          <w:sz w:val="32"/>
          <w:szCs w:val="32"/>
          <w:highlight w:val="none"/>
        </w:rPr>
        <w:t>万元，完成预算预算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Style w:val="20"/>
          <w:rFonts w:hint="default" w:ascii="Times New Roman" w:hAnsi="Times New Roman" w:eastAsia="仿宋_GB2312" w:cs="Times New Roman"/>
          <w:b w:val="0"/>
          <w:bCs w:val="0"/>
          <w:color w:val="auto"/>
          <w:sz w:val="32"/>
          <w:szCs w:val="32"/>
          <w:highlight w:val="none"/>
        </w:rPr>
        <w:t>4.</w:t>
      </w:r>
      <w:r>
        <w:rPr>
          <w:rStyle w:val="20"/>
          <w:rFonts w:hint="eastAsia" w:ascii="Times New Roman" w:hAnsi="Times New Roman" w:eastAsia="仿宋_GB2312" w:cs="Times New Roman"/>
          <w:b w:val="0"/>
          <w:bCs w:val="0"/>
          <w:color w:val="auto"/>
          <w:sz w:val="32"/>
          <w:szCs w:val="32"/>
          <w:highlight w:val="none"/>
          <w:lang w:val="en-US" w:eastAsia="zh-CN"/>
        </w:rPr>
        <w:t xml:space="preserve"> </w:t>
      </w:r>
      <w:r>
        <w:rPr>
          <w:rStyle w:val="20"/>
          <w:rFonts w:hint="default" w:ascii="Times New Roman" w:hAnsi="Times New Roman" w:eastAsia="仿宋_GB2312" w:cs="Times New Roman"/>
          <w:b w:val="0"/>
          <w:bCs w:val="0"/>
          <w:color w:val="auto"/>
          <w:sz w:val="32"/>
          <w:szCs w:val="32"/>
          <w:highlight w:val="none"/>
        </w:rPr>
        <w:t>社会保障和就业（类）行政事业单位养老支出（款）机关事业单位基本养老保险缴费支出（项）: 支出决算为17.64万元，完成预算预算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r>
        <w:rPr>
          <w:rStyle w:val="20"/>
          <w:rFonts w:hint="default" w:ascii="Times New Roman" w:hAnsi="Times New Roman" w:eastAsia="仿宋_GB2312" w:cs="Times New Roman"/>
          <w:b w:val="0"/>
          <w:bCs w:val="0"/>
          <w:color w:val="auto"/>
          <w:sz w:val="32"/>
          <w:szCs w:val="32"/>
          <w:highlight w:val="none"/>
        </w:rPr>
        <w:t>机关事业单位职业年金缴费支出（项）: 支出决算为</w:t>
      </w:r>
      <w:r>
        <w:rPr>
          <w:rStyle w:val="20"/>
          <w:rFonts w:hint="default" w:ascii="Times New Roman" w:hAnsi="Times New Roman" w:eastAsia="仿宋_GB2312" w:cs="Times New Roman"/>
          <w:b w:val="0"/>
          <w:bCs w:val="0"/>
          <w:color w:val="auto"/>
          <w:sz w:val="32"/>
          <w:szCs w:val="32"/>
          <w:highlight w:val="none"/>
          <w:lang w:val="en-US" w:eastAsia="zh-CN"/>
        </w:rPr>
        <w:t>12.12</w:t>
      </w:r>
      <w:r>
        <w:rPr>
          <w:rStyle w:val="20"/>
          <w:rFonts w:hint="default" w:ascii="Times New Roman" w:hAnsi="Times New Roman" w:eastAsia="仿宋_GB2312" w:cs="Times New Roman"/>
          <w:b w:val="0"/>
          <w:bCs w:val="0"/>
          <w:color w:val="auto"/>
          <w:sz w:val="32"/>
          <w:szCs w:val="32"/>
          <w:highlight w:val="none"/>
        </w:rPr>
        <w:t>万元，完成预算预算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r>
        <w:rPr>
          <w:rStyle w:val="20"/>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Style w:val="20"/>
          <w:rFonts w:hint="default" w:ascii="Times New Roman" w:hAnsi="Times New Roman" w:eastAsia="仿宋_GB2312" w:cs="Times New Roman"/>
          <w:b w:val="0"/>
          <w:bCs w:val="0"/>
          <w:color w:val="auto"/>
          <w:sz w:val="32"/>
          <w:szCs w:val="32"/>
          <w:highlight w:val="none"/>
          <w:lang w:val="en-US" w:eastAsia="zh-CN"/>
        </w:rPr>
        <w:t>5</w:t>
      </w:r>
      <w:r>
        <w:rPr>
          <w:rStyle w:val="20"/>
          <w:rFonts w:hint="default" w:ascii="Times New Roman" w:hAnsi="Times New Roman" w:eastAsia="仿宋_GB2312" w:cs="Times New Roman"/>
          <w:b w:val="0"/>
          <w:bCs w:val="0"/>
          <w:color w:val="auto"/>
          <w:sz w:val="32"/>
          <w:szCs w:val="32"/>
          <w:highlight w:val="none"/>
        </w:rPr>
        <w:t>.</w:t>
      </w:r>
      <w:r>
        <w:rPr>
          <w:rStyle w:val="20"/>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卫生健康</w:t>
      </w:r>
      <w:r>
        <w:rPr>
          <w:rStyle w:val="20"/>
          <w:rFonts w:hint="default" w:ascii="Times New Roman" w:hAnsi="Times New Roman" w:eastAsia="仿宋_GB2312" w:cs="Times New Roman"/>
          <w:b w:val="0"/>
          <w:bCs w:val="0"/>
          <w:color w:val="auto"/>
          <w:sz w:val="32"/>
          <w:szCs w:val="32"/>
          <w:highlight w:val="none"/>
        </w:rPr>
        <w:t>（类）行政事业单位医疗（款）行政单位医疗（项）:支出决算为10.04万元，完成预算预算</w:t>
      </w:r>
      <w:r>
        <w:rPr>
          <w:rStyle w:val="20"/>
          <w:rFonts w:hint="default" w:ascii="Times New Roman" w:hAnsi="Times New Roman" w:eastAsia="仿宋_GB2312" w:cs="Times New Roman"/>
          <w:b w:val="0"/>
          <w:bCs w:val="0"/>
          <w:color w:val="auto"/>
          <w:sz w:val="32"/>
          <w:szCs w:val="32"/>
          <w:highlight w:val="none"/>
          <w:lang w:val="en-US" w:eastAsia="zh-CN"/>
        </w:rPr>
        <w:t>100</w:t>
      </w:r>
      <w:r>
        <w:rPr>
          <w:rStyle w:val="20"/>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tabs>
          <w:tab w:val="right" w:pos="8306"/>
        </w:tabs>
        <w:kinsoku/>
        <w:wordWrap/>
        <w:overflowPunct/>
        <w:topLinePunct w:val="0"/>
        <w:bidi w:val="0"/>
        <w:snapToGrid/>
        <w:spacing w:line="576" w:lineRule="exact"/>
        <w:ind w:firstLine="640"/>
        <w:textAlignment w:val="auto"/>
        <w:outlineLvl w:val="1"/>
        <w:rPr>
          <w:rStyle w:val="31"/>
          <w:rFonts w:hint="default" w:ascii="Times New Roman" w:hAnsi="Times New Roman" w:cs="Times New Roman"/>
          <w:color w:val="auto"/>
          <w:highlight w:val="none"/>
        </w:rPr>
      </w:pPr>
      <w:bookmarkStart w:id="58" w:name="_Toc1313753323_WPSOffice_Level2"/>
      <w:bookmarkStart w:id="59" w:name="_Toc15396608"/>
      <w:bookmarkStart w:id="60"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58"/>
      <w:bookmarkEnd w:id="59"/>
      <w:bookmarkEnd w:id="60"/>
      <w:r>
        <w:rPr>
          <w:rStyle w:val="31"/>
          <w:rFonts w:hint="default" w:ascii="Times New Roman" w:hAnsi="Times New Roman" w:eastAsia="黑体" w:cs="Times New Roman"/>
          <w:b w:val="0"/>
          <w:color w:val="auto"/>
          <w:highlight w:val="none"/>
        </w:rPr>
        <w:tab/>
      </w:r>
    </w:p>
    <w:p>
      <w:pPr>
        <w:keepNext w:val="0"/>
        <w:keepLines w:val="0"/>
        <w:pageBreakBefore w:val="0"/>
        <w:widowControl w:val="0"/>
        <w:kinsoku/>
        <w:wordWrap/>
        <w:overflowPunct/>
        <w:topLinePunct w:val="0"/>
        <w:bidi w:val="0"/>
        <w:snapToGrid/>
        <w:spacing w:line="576"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年一般公共预算财政拨款基本支出340.58万元，其中：</w:t>
      </w:r>
    </w:p>
    <w:p>
      <w:pPr>
        <w:keepNext w:val="0"/>
        <w:keepLines w:val="0"/>
        <w:pageBreakBefore w:val="0"/>
        <w:widowControl w:val="0"/>
        <w:kinsoku/>
        <w:wordWrap/>
        <w:overflowPunct/>
        <w:topLinePunct w:val="0"/>
        <w:bidi w:val="0"/>
        <w:snapToGrid/>
        <w:spacing w:line="576" w:lineRule="exact"/>
        <w:ind w:firstLine="645"/>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人员经费292.52万元，主要包括：基本工资、津贴补贴、奖金、机关事业单位基本养老保险缴费、职业年金缴费、其他社会保障缴费、其他工资福利支出、生活补助、住房公积金、其他对个人和家庭的补助支出等。</w:t>
      </w:r>
    </w:p>
    <w:p>
      <w:pPr>
        <w:pStyle w:val="2"/>
        <w:rPr>
          <w:rFonts w:hint="default" w:ascii="Times New Roman" w:hAnsi="Times New Roman" w:eastAsia="仿宋_GB2312" w:cs="Times New Roman"/>
          <w:color w:val="auto"/>
          <w:sz w:val="32"/>
          <w:szCs w:val="32"/>
          <w:highlight w:val="none"/>
        </w:rPr>
      </w:pPr>
      <w:r>
        <w:rPr>
          <w:rFonts w:hint="eastAsia"/>
          <w:lang w:val="en-US" w:eastAsia="zh-CN"/>
        </w:rPr>
        <w:t xml:space="preserve">     </w:t>
      </w:r>
      <w:r>
        <w:rPr>
          <w:rFonts w:hint="default" w:ascii="Times New Roman" w:hAnsi="Times New Roman" w:eastAsia="仿宋_GB2312" w:cs="Times New Roman"/>
          <w:color w:val="auto"/>
          <w:sz w:val="32"/>
          <w:szCs w:val="32"/>
          <w:highlight w:val="none"/>
        </w:rPr>
        <w:t>公用经费48.06万元，主要包括：办公费、印刷费、手续费、邮电费、差旅费、租赁费、培训费、公务接待费、委托业务费、工会经费、其他交通费、税金及附加费用、其他商品和服务支出。</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31"/>
          <w:rFonts w:hint="default" w:ascii="Times New Roman" w:hAnsi="Times New Roman" w:eastAsia="黑体" w:cs="Times New Roman"/>
          <w:b w:val="0"/>
          <w:color w:val="auto"/>
          <w:highlight w:val="none"/>
        </w:rPr>
      </w:pPr>
      <w:bookmarkStart w:id="61" w:name="_Toc650421714_WPSOffice_Level2"/>
      <w:bookmarkStart w:id="62" w:name="_Toc15396609"/>
      <w:bookmarkStart w:id="63" w:name="_Toc15377215"/>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三公”经费财政拨款支出决算情况说明</w:t>
      </w:r>
      <w:bookmarkEnd w:id="61"/>
      <w:bookmarkEnd w:id="62"/>
      <w:bookmarkEnd w:id="63"/>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Times New Roman" w:hAnsi="Times New Roman" w:eastAsia="楷体_GB2312" w:cs="Times New Roman"/>
          <w:b w:val="0"/>
          <w:bCs/>
          <w:color w:val="auto"/>
          <w:sz w:val="32"/>
          <w:szCs w:val="32"/>
          <w:highlight w:val="none"/>
        </w:rPr>
      </w:pPr>
      <w:bookmarkStart w:id="64" w:name="_Toc15377216"/>
      <w:r>
        <w:rPr>
          <w:rFonts w:hint="eastAsia" w:ascii="Times New Roman" w:hAnsi="Times New Roman" w:eastAsia="楷体_GB2312" w:cs="Times New Roman"/>
          <w:b w:val="0"/>
          <w:bCs/>
          <w:color w:val="auto"/>
          <w:sz w:val="32"/>
          <w:szCs w:val="32"/>
          <w:highlight w:val="none"/>
        </w:rPr>
        <w:t>（一）“三公”经费财政拨款支出决算总体情况说明</w:t>
      </w:r>
      <w:bookmarkEnd w:id="64"/>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0.17</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rPr>
        <w:t>%，决算数小于预算数的主要原因是</w:t>
      </w:r>
      <w:r>
        <w:rPr>
          <w:rFonts w:hint="default" w:ascii="Times New Roman" w:hAnsi="Times New Roman" w:eastAsia="仿宋_GB2312" w:cs="Times New Roman"/>
          <w:color w:val="auto"/>
          <w:sz w:val="32"/>
          <w:szCs w:val="32"/>
          <w:highlight w:val="none"/>
          <w:lang w:eastAsia="zh-CN"/>
        </w:rPr>
        <w:t>厉行节约，严格控制三公经费开支</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Times New Roman" w:hAnsi="Times New Roman" w:eastAsia="楷体_GB2312" w:cs="Times New Roman"/>
          <w:b w:val="0"/>
          <w:bCs/>
          <w:color w:val="auto"/>
          <w:sz w:val="32"/>
          <w:szCs w:val="32"/>
          <w:highlight w:val="none"/>
        </w:rPr>
      </w:pPr>
      <w:bookmarkStart w:id="65" w:name="_Toc15377217"/>
      <w:r>
        <w:rPr>
          <w:rFonts w:hint="eastAsia" w:ascii="Times New Roman" w:hAnsi="Times New Roman" w:eastAsia="楷体_GB2312" w:cs="Times New Roman"/>
          <w:b w:val="0"/>
          <w:bCs/>
          <w:color w:val="auto"/>
          <w:sz w:val="32"/>
          <w:szCs w:val="32"/>
          <w:highlight w:val="none"/>
        </w:rPr>
        <w:t>（二）“三公”经费财政拨款支出决算具体情况说明</w:t>
      </w:r>
      <w:bookmarkEnd w:id="65"/>
    </w:p>
    <w:p>
      <w:pPr>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val="en-US" w:eastAsia="zh-CN"/>
        </w:rPr>
        <w:t>0.17</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%。具体情况如下：</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color w:val="auto"/>
          <w:sz w:val="32"/>
          <w:szCs w:val="32"/>
          <w:highlight w:val="none"/>
        </w:rPr>
      </w:pPr>
      <w:r>
        <w:drawing>
          <wp:anchor distT="0" distB="0" distL="114300" distR="114300" simplePos="0" relativeHeight="251663360" behindDoc="0" locked="0" layoutInCell="1" allowOverlap="1">
            <wp:simplePos x="0" y="0"/>
            <wp:positionH relativeFrom="column">
              <wp:posOffset>950595</wp:posOffset>
            </wp:positionH>
            <wp:positionV relativeFrom="paragraph">
              <wp:posOffset>-1232535</wp:posOffset>
            </wp:positionV>
            <wp:extent cx="3810000" cy="2514600"/>
            <wp:effectExtent l="4445" t="4445" r="14605" b="14605"/>
            <wp:wrapSquare wrapText="bothSides"/>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（图7：“三公”经费财政拨款支出结构）（饼状图）</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bCs/>
          <w:color w:val="auto"/>
          <w:sz w:val="32"/>
          <w:szCs w:val="32"/>
          <w:highlight w:val="none"/>
        </w:rPr>
      </w:pPr>
      <w:r>
        <w:rPr>
          <w:rFonts w:hint="default" w:ascii="仿宋_GB2312" w:hAnsi="Times New Roman" w:eastAsia="仿宋_GB2312" w:cs="Times New Roman"/>
          <w:b/>
          <w:color w:val="auto"/>
          <w:sz w:val="32"/>
          <w:szCs w:val="32"/>
          <w:highlight w:val="none"/>
        </w:rPr>
        <w:t>因公出国（境）经费支出</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年初未安排预算</w:t>
      </w:r>
      <w:r>
        <w:rPr>
          <w:rFonts w:hint="default" w:ascii="Times New Roman" w:hAnsi="Times New Roman" w:eastAsia="仿宋_GB2312" w:cs="Times New Roman"/>
          <w:bCs/>
          <w:color w:val="auto"/>
          <w:sz w:val="32"/>
          <w:szCs w:val="32"/>
          <w:highlight w:val="none"/>
        </w:rPr>
        <w:t>。因公出国（境）支出决算较2020年无变化</w:t>
      </w:r>
      <w:r>
        <w:rPr>
          <w:rFonts w:hint="eastAsia" w:eastAsia="仿宋_GB2312" w:cs="Times New Roman"/>
          <w:bCs/>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仿宋_GB2312" w:hAnsi="Times New Roman" w:eastAsia="仿宋_GB2312" w:cs="Times New Roman"/>
          <w:b/>
          <w:color w:val="auto"/>
          <w:sz w:val="32"/>
          <w:szCs w:val="32"/>
          <w:highlight w:val="none"/>
        </w:rPr>
        <w:t>2.</w:t>
      </w:r>
      <w:r>
        <w:rPr>
          <w:rFonts w:hint="default" w:ascii="仿宋_GB2312" w:hAnsi="Times New Roman" w:eastAsia="仿宋_GB2312" w:cs="Times New Roman"/>
          <w:b/>
          <w:bCs w:val="0"/>
          <w:color w:val="auto"/>
          <w:sz w:val="32"/>
          <w:szCs w:val="32"/>
          <w:highlight w:val="none"/>
          <w:lang w:val="en-US" w:eastAsia="zh-CN"/>
        </w:rPr>
        <w:t xml:space="preserve"> </w:t>
      </w:r>
      <w:r>
        <w:rPr>
          <w:rFonts w:hint="default" w:ascii="仿宋_GB2312" w:hAnsi="Times New Roman" w:eastAsia="仿宋_GB2312" w:cs="Times New Roman"/>
          <w:b/>
          <w:color w:val="auto"/>
          <w:sz w:val="32"/>
          <w:szCs w:val="32"/>
          <w:highlight w:val="none"/>
        </w:rPr>
        <w:t>公务用车购置及运行维护费支出</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val="en-US" w:eastAsia="zh-CN"/>
        </w:rPr>
        <w:t>年初未安排预算。</w:t>
      </w:r>
      <w:r>
        <w:rPr>
          <w:rFonts w:hint="default" w:ascii="Times New Roman" w:hAnsi="Times New Roman" w:eastAsia="仿宋_GB2312" w:cs="Times New Roman"/>
          <w:b w:val="0"/>
          <w:bCs/>
          <w:color w:val="auto"/>
          <w:sz w:val="32"/>
          <w:szCs w:val="32"/>
          <w:highlight w:val="none"/>
        </w:rPr>
        <w:t>公务用车购置及运行维护费</w:t>
      </w:r>
      <w:r>
        <w:rPr>
          <w:rFonts w:hint="default" w:ascii="Times New Roman" w:hAnsi="Times New Roman" w:eastAsia="仿宋_GB2312" w:cs="Times New Roman"/>
          <w:bCs/>
          <w:color w:val="auto"/>
          <w:sz w:val="32"/>
          <w:szCs w:val="32"/>
          <w:highlight w:val="none"/>
        </w:rPr>
        <w:t>支出决算较2020年无变化</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截至2021年12月底，单位共有公务用车0辆。</w:t>
      </w:r>
    </w:p>
    <w:p>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r>
        <w:rPr>
          <w:rFonts w:hint="eastAsia" w:ascii="仿宋" w:hAnsi="仿宋" w:eastAsia="仿宋"/>
          <w:color w:val="000000"/>
          <w:sz w:val="32"/>
          <w:szCs w:val="32"/>
        </w:rPr>
        <w:t>全年未购置公务用车。</w:t>
      </w:r>
    </w:p>
    <w:p>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0"/>
        <w:textAlignment w:val="auto"/>
        <w:rPr>
          <w:rFonts w:hint="default" w:ascii="Times New Roman" w:hAnsi="Times New Roman" w:eastAsia="仿宋_GB2312" w:cs="Times New Roman"/>
          <w:bCs/>
          <w:color w:val="auto"/>
          <w:sz w:val="32"/>
          <w:szCs w:val="32"/>
          <w:highlight w:val="none"/>
          <w:shd w:val="clear" w:color="auto" w:fill="auto"/>
          <w:lang w:val="en-US" w:eastAsia="zh-CN"/>
        </w:rPr>
      </w:pPr>
      <w:r>
        <w:rPr>
          <w:rFonts w:hint="default" w:ascii="仿宋_GB2312" w:hAnsi="Times New Roman" w:eastAsia="仿宋_GB2312" w:cs="Times New Roman"/>
          <w:b/>
          <w:color w:val="auto"/>
          <w:sz w:val="32"/>
          <w:szCs w:val="32"/>
          <w:highlight w:val="none"/>
        </w:rPr>
        <w:t>3.</w:t>
      </w:r>
      <w:r>
        <w:rPr>
          <w:rFonts w:hint="default" w:ascii="仿宋_GB2312" w:hAnsi="Times New Roman" w:eastAsia="仿宋_GB2312" w:cs="Times New Roman"/>
          <w:b/>
          <w:bCs w:val="0"/>
          <w:color w:val="auto"/>
          <w:sz w:val="32"/>
          <w:szCs w:val="32"/>
          <w:highlight w:val="none"/>
          <w:lang w:val="en-US" w:eastAsia="zh-CN"/>
        </w:rPr>
        <w:t xml:space="preserve"> </w:t>
      </w:r>
      <w:r>
        <w:rPr>
          <w:rFonts w:hint="default" w:ascii="仿宋_GB2312" w:hAnsi="Times New Roman" w:eastAsia="仿宋_GB2312" w:cs="Times New Roman"/>
          <w:b/>
          <w:color w:val="auto"/>
          <w:sz w:val="32"/>
          <w:szCs w:val="32"/>
          <w:highlight w:val="none"/>
        </w:rPr>
        <w:t>公务接待费支出</w:t>
      </w:r>
      <w:r>
        <w:rPr>
          <w:rFonts w:hint="default" w:ascii="Times New Roman" w:hAnsi="Times New Roman" w:eastAsia="仿宋_GB2312" w:cs="Times New Roman"/>
          <w:bCs/>
          <w:color w:val="auto"/>
          <w:sz w:val="32"/>
          <w:szCs w:val="32"/>
          <w:highlight w:val="none"/>
          <w:lang w:val="en-US" w:eastAsia="zh-CN"/>
        </w:rPr>
        <w:t>0.17万元，完成预算34%</w:t>
      </w:r>
      <w:r>
        <w:rPr>
          <w:rFonts w:hint="eastAsia" w:eastAsia="仿宋_GB2312" w:cs="Times New Roman"/>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rPr>
        <w:t>公务接待费支出</w:t>
      </w:r>
      <w:r>
        <w:rPr>
          <w:rFonts w:hint="eastAsia" w:eastAsia="仿宋_GB2312" w:cs="Times New Roman"/>
          <w:b w:val="0"/>
          <w:bCs/>
          <w:color w:val="auto"/>
          <w:sz w:val="32"/>
          <w:szCs w:val="32"/>
          <w:highlight w:val="none"/>
          <w:lang w:eastAsia="zh-CN"/>
        </w:rPr>
        <w:t>比</w:t>
      </w:r>
      <w:r>
        <w:rPr>
          <w:rFonts w:hint="eastAsia" w:eastAsia="仿宋_GB2312" w:cs="Times New Roman"/>
          <w:b w:val="0"/>
          <w:bCs/>
          <w:color w:val="auto"/>
          <w:sz w:val="32"/>
          <w:szCs w:val="32"/>
          <w:highlight w:val="none"/>
          <w:lang w:val="en-US" w:eastAsia="zh-CN"/>
        </w:rPr>
        <w:t>2020年增加0.17万元，增加100%，主要原因是上年未安排公务接待费支出</w:t>
      </w:r>
      <w:r>
        <w:rPr>
          <w:rFonts w:hint="default" w:ascii="Times New Roman" w:hAnsi="Times New Roman" w:eastAsia="仿宋_GB2312" w:cs="Times New Roman"/>
          <w:bCs/>
          <w:color w:val="auto"/>
          <w:sz w:val="32"/>
          <w:szCs w:val="32"/>
          <w:highlight w:val="none"/>
          <w:lang w:val="en-US" w:eastAsia="zh-CN"/>
        </w:rPr>
        <w:t>。其</w:t>
      </w:r>
      <w:r>
        <w:rPr>
          <w:rFonts w:hint="default" w:ascii="Times New Roman" w:hAnsi="Times New Roman" w:eastAsia="仿宋_GB2312" w:cs="Times New Roman"/>
          <w:bCs/>
          <w:color w:val="auto"/>
          <w:sz w:val="32"/>
          <w:szCs w:val="32"/>
          <w:highlight w:val="none"/>
          <w:shd w:val="clear" w:color="auto" w:fill="auto"/>
          <w:lang w:val="en-US" w:eastAsia="zh-CN"/>
        </w:rPr>
        <w:t>中：</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bCs/>
          <w:color w:val="auto"/>
          <w:sz w:val="32"/>
          <w:szCs w:val="32"/>
          <w:highlight w:val="none"/>
          <w:lang w:val="en-US" w:eastAsia="zh-CN"/>
        </w:rPr>
      </w:pPr>
      <w:r>
        <w:rPr>
          <w:rFonts w:hint="default" w:ascii="仿宋_GB2312"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bCs/>
          <w:color w:val="auto"/>
          <w:sz w:val="32"/>
          <w:szCs w:val="32"/>
          <w:highlight w:val="none"/>
          <w:lang w:val="en-US" w:eastAsia="zh-CN"/>
        </w:rPr>
        <w:t>0.17万元，主要用于港区内项目考察、开展业务活动开支的交通费、住宿费、用餐费等。国内公务接待2批次，11人次（不包括陪同人员），共计支出0.17万元，具体内容包括：接待上海复雄环境科技有限公司赴广元市开展铁路港项目选址工作餐费620元；接待广润集团来广考察广元铁路综合物流基地等餐费1050元。</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仿宋_GB2312" w:hAnsi="Times New Roman" w:eastAsia="仿宋_GB2312" w:cs="Times New Roman"/>
          <w:b/>
          <w:color w:val="auto"/>
          <w:sz w:val="32"/>
          <w:szCs w:val="32"/>
          <w:highlight w:val="none"/>
        </w:rPr>
        <w:t>外事接待支出</w:t>
      </w:r>
      <w:r>
        <w:rPr>
          <w:rFonts w:hint="default" w:ascii="Times New Roman" w:hAnsi="Times New Roman" w:eastAsia="仿宋_GB2312" w:cs="Times New Roman"/>
          <w:bCs/>
          <w:color w:val="auto"/>
          <w:sz w:val="32"/>
          <w:szCs w:val="32"/>
          <w:highlight w:val="none"/>
          <w:lang w:val="en-US" w:eastAsia="zh-CN"/>
        </w:rPr>
        <w:t>0万元</w:t>
      </w:r>
      <w:r>
        <w:rPr>
          <w:rFonts w:hint="eastAsia" w:eastAsia="仿宋_GB2312" w:cs="Times New Roman"/>
          <w:bCs/>
          <w:color w:val="auto"/>
          <w:sz w:val="32"/>
          <w:szCs w:val="32"/>
          <w:highlight w:val="none"/>
          <w:lang w:val="en-US" w:eastAsia="zh-CN"/>
        </w:rPr>
        <w:t>。</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31"/>
          <w:rFonts w:hint="default" w:ascii="Times New Roman" w:hAnsi="Times New Roman" w:eastAsia="黑体" w:cs="Times New Roman"/>
          <w:color w:val="auto"/>
          <w:highlight w:val="none"/>
        </w:rPr>
      </w:pPr>
      <w:bookmarkStart w:id="66" w:name="_Toc1293169434_WPSOffice_Level2"/>
      <w:bookmarkStart w:id="67" w:name="_Toc15377218"/>
      <w:bookmarkStart w:id="68" w:name="_Toc15396610"/>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66"/>
      <w:bookmarkEnd w:id="67"/>
      <w:bookmarkEnd w:id="6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val="en-US" w:eastAsia="zh-CN"/>
        </w:rPr>
        <w:t>2021年政府性基金预算财政拨款支出1384.55万元。</w:t>
      </w:r>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31"/>
          <w:rFonts w:hint="default" w:ascii="Times New Roman" w:hAnsi="Times New Roman" w:eastAsia="黑体" w:cs="Times New Roman"/>
          <w:b w:val="0"/>
          <w:color w:val="auto"/>
          <w:highlight w:val="none"/>
        </w:rPr>
      </w:pPr>
      <w:bookmarkStart w:id="69" w:name="_Toc960214927_WPSOffice_Level2"/>
      <w:bookmarkStart w:id="70" w:name="_Toc15396611"/>
      <w:bookmarkStart w:id="71" w:name="_Toc15377219"/>
      <w:r>
        <w:rPr>
          <w:rStyle w:val="31"/>
          <w:rFonts w:hint="default" w:ascii="Times New Roman" w:hAnsi="Times New Roman" w:eastAsia="黑体" w:cs="Times New Roman"/>
          <w:b w:val="0"/>
          <w:color w:val="auto"/>
          <w:highlight w:val="none"/>
        </w:rPr>
        <w:t>国有资本经营预算支出决算情况说明</w:t>
      </w:r>
      <w:bookmarkEnd w:id="69"/>
      <w:bookmarkEnd w:id="70"/>
      <w:bookmarkEnd w:id="7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2021年国有资本经营预算财政拨款支出0万元。</w:t>
      </w:r>
      <w:bookmarkStart w:id="72" w:name="_Toc15377221"/>
      <w:bookmarkStart w:id="73" w:name="_Toc15396612"/>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31"/>
          <w:rFonts w:hint="default" w:ascii="Times New Roman" w:hAnsi="Times New Roman" w:eastAsia="黑体" w:cs="Times New Roman"/>
          <w:b w:val="0"/>
          <w:color w:val="auto"/>
          <w:highlight w:val="none"/>
        </w:rPr>
      </w:pPr>
      <w:bookmarkStart w:id="74" w:name="_Toc1350780194_WPSOffice_Level2"/>
      <w:r>
        <w:rPr>
          <w:rStyle w:val="31"/>
          <w:rFonts w:hint="default" w:ascii="Times New Roman" w:hAnsi="Times New Roman" w:eastAsia="黑体" w:cs="Times New Roman"/>
          <w:b w:val="0"/>
          <w:color w:val="auto"/>
          <w:highlight w:val="none"/>
          <w:lang w:val="en-US" w:eastAsia="zh-CN"/>
        </w:rPr>
        <w:t>预算绩效管理情况</w:t>
      </w:r>
      <w:bookmarkEnd w:id="74"/>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预算绩效管理要求，本部门在2021年度预算编制阶段，组织对广巴铁路扩能改造项目协调经费、扶贫项目工作经费、广元·川陕甘高铁快运物流基地招商引资工作经费、广元铁路综合物流基地前期工作经费、铁路集装箱运输组货中心建设前期工作经费等5个项目编制了绩效目标，预算执行过程中，选取5个项目开展绩效监控，年终执行完毕后，对5个项目开展了绩效自评。同时，本部门对2021年部门整体开展绩效自评，《2021年广元国际铁路港管理委员会整体绩效评价报告》见附件（第四部分）。</w:t>
      </w:r>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31"/>
          <w:rFonts w:hint="default" w:ascii="Times New Roman" w:hAnsi="Times New Roman" w:eastAsia="黑体" w:cs="Times New Roman"/>
          <w:b w:val="0"/>
          <w:color w:val="auto"/>
          <w:highlight w:val="none"/>
        </w:rPr>
      </w:pPr>
      <w:bookmarkStart w:id="75" w:name="_Toc1898025079_WPSOffice_Level2"/>
      <w:r>
        <w:rPr>
          <w:rStyle w:val="31"/>
          <w:rFonts w:hint="default" w:ascii="Times New Roman" w:hAnsi="Times New Roman" w:eastAsia="黑体" w:cs="Times New Roman"/>
          <w:b w:val="0"/>
          <w:color w:val="auto"/>
          <w:highlight w:val="none"/>
        </w:rPr>
        <w:t>其他重要事项的情况说明</w:t>
      </w:r>
      <w:bookmarkEnd w:id="72"/>
      <w:bookmarkEnd w:id="73"/>
      <w:bookmarkEnd w:id="75"/>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default" w:ascii="Times New Roman" w:hAnsi="Times New Roman" w:eastAsia="楷体_GB2312" w:cs="Times New Roman"/>
          <w:bCs/>
          <w:color w:val="auto"/>
          <w:sz w:val="32"/>
          <w:szCs w:val="32"/>
          <w:highlight w:val="none"/>
        </w:rPr>
      </w:pPr>
      <w:bookmarkStart w:id="76" w:name="_Toc15377222"/>
      <w:r>
        <w:rPr>
          <w:rFonts w:hint="eastAsia" w:ascii="Times New Roman" w:hAnsi="Times New Roman" w:eastAsia="楷体_GB2312" w:cs="Times New Roman"/>
          <w:b w:val="0"/>
          <w:bCs/>
          <w:color w:val="auto"/>
          <w:sz w:val="32"/>
          <w:szCs w:val="32"/>
          <w:highlight w:val="none"/>
        </w:rPr>
        <w:t>（一）机关运行经费支出情况</w:t>
      </w:r>
      <w:bookmarkEnd w:id="76"/>
    </w:p>
    <w:p>
      <w:pPr>
        <w:spacing w:line="600" w:lineRule="exact"/>
        <w:ind w:firstLine="640" w:firstLineChars="200"/>
        <w:rPr>
          <w:rFonts w:hint="eastAsia" w:ascii="仿宋_GB2312"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2021年，广元国际铁路港管理委员会机关运行经费支出</w:t>
      </w:r>
      <w:r>
        <w:rPr>
          <w:rFonts w:hint="default" w:ascii="Times New Roman" w:hAnsi="Times New Roman" w:eastAsia="仿宋_GB2312" w:cs="Times New Roman"/>
          <w:color w:val="auto"/>
          <w:spacing w:val="-6"/>
          <w:sz w:val="32"/>
          <w:szCs w:val="32"/>
          <w:highlight w:val="none"/>
          <w:lang w:val="en-US" w:eastAsia="zh-CN"/>
        </w:rPr>
        <w:t>48.06万元，</w:t>
      </w:r>
      <w:r>
        <w:rPr>
          <w:rFonts w:hint="eastAsia" w:ascii="仿宋_GB2312" w:eastAsia="仿宋_GB2312"/>
          <w:color w:val="auto"/>
          <w:sz w:val="32"/>
          <w:szCs w:val="32"/>
          <w:highlight w:val="none"/>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13.09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37.43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单位机改，人员增加。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2"/>
        <w:rPr>
          <w:rFonts w:hint="eastAsia" w:ascii="Times New Roman" w:hAnsi="Times New Roman" w:eastAsia="楷体_GB2312" w:cs="Times New Roman"/>
          <w:b w:val="0"/>
          <w:bCs/>
          <w:color w:val="auto"/>
          <w:sz w:val="32"/>
          <w:szCs w:val="32"/>
          <w:highlight w:val="none"/>
        </w:rPr>
      </w:pPr>
      <w:bookmarkStart w:id="77" w:name="_Toc15377223"/>
      <w:r>
        <w:rPr>
          <w:rFonts w:hint="eastAsia" w:ascii="Times New Roman" w:hAnsi="Times New Roman" w:eastAsia="楷体_GB2312" w:cs="Times New Roman"/>
          <w:b w:val="0"/>
          <w:bCs/>
          <w:color w:val="auto"/>
          <w:sz w:val="32"/>
          <w:szCs w:val="32"/>
          <w:highlight w:val="none"/>
        </w:rPr>
        <w:t>（二）政府采购支出情况</w:t>
      </w:r>
      <w:bookmarkEnd w:id="7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pacing w:val="-11"/>
          <w:sz w:val="32"/>
          <w:szCs w:val="32"/>
          <w:highlight w:val="none"/>
          <w:lang w:val="en-US" w:eastAsia="zh-CN"/>
        </w:rPr>
        <w:t>021年，广元国际铁路港管理委员会政府采购支出总额0万元。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2"/>
        <w:rPr>
          <w:rFonts w:hint="eastAsia" w:ascii="Times New Roman" w:hAnsi="Times New Roman" w:eastAsia="楷体_GB2312" w:cs="Times New Roman"/>
          <w:b w:val="0"/>
          <w:bCs/>
          <w:color w:val="auto"/>
          <w:sz w:val="32"/>
          <w:szCs w:val="32"/>
          <w:highlight w:val="none"/>
        </w:rPr>
      </w:pPr>
      <w:bookmarkStart w:id="78" w:name="_Toc15377224"/>
      <w:r>
        <w:rPr>
          <w:rFonts w:hint="eastAsia" w:ascii="Times New Roman" w:hAnsi="Times New Roman" w:eastAsia="楷体_GB2312" w:cs="Times New Roman"/>
          <w:b w:val="0"/>
          <w:bCs/>
          <w:color w:val="auto"/>
          <w:sz w:val="32"/>
          <w:szCs w:val="32"/>
          <w:highlight w:val="none"/>
        </w:rPr>
        <w:t>（三）国有资产占有使用情况</w:t>
      </w:r>
      <w:bookmarkEnd w:id="7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截至2021年12月31日，广元国际铁路港管理委员会共有车辆0辆，单价50万元以上通用设备0台（套），单价100万元以上专用设备0台（套）。</w:t>
      </w:r>
    </w:p>
    <w:p>
      <w:pPr>
        <w:widowControl/>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firstLine="0" w:firstLineChars="0"/>
        <w:jc w:val="center"/>
        <w:textAlignment w:val="auto"/>
        <w:outlineLvl w:val="0"/>
        <w:rPr>
          <w:rStyle w:val="30"/>
          <w:rFonts w:hint="default" w:ascii="Times New Roman" w:hAnsi="Times New Roman" w:eastAsia="方正小标宋简体" w:cs="Times New Roman"/>
          <w:b w:val="0"/>
          <w:color w:val="auto"/>
          <w:highlight w:val="none"/>
        </w:rPr>
      </w:pPr>
      <w:bookmarkStart w:id="79" w:name="_Toc15396613"/>
      <w:bookmarkStart w:id="80" w:name="_Toc1684718621_WPSOffice_Level1"/>
      <w:bookmarkStart w:id="81" w:name="_Toc15377225"/>
      <w:r>
        <w:rPr>
          <w:rFonts w:hint="eastAsia" w:ascii="Times New Roman" w:hAnsi="Times New Roman" w:eastAsia="方正小标宋简体" w:cs="Times New Roman"/>
          <w:color w:val="auto"/>
          <w:sz w:val="44"/>
          <w:szCs w:val="44"/>
          <w:highlight w:val="none"/>
          <w:lang w:eastAsia="zh-CN"/>
        </w:rPr>
        <w:t>第三部分</w:t>
      </w:r>
      <w:r>
        <w:rPr>
          <w:rFonts w:hint="eastAsia"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名</w:t>
      </w:r>
      <w:r>
        <w:rPr>
          <w:rStyle w:val="30"/>
          <w:rFonts w:hint="default" w:ascii="Times New Roman" w:hAnsi="Times New Roman" w:eastAsia="方正小标宋简体" w:cs="Times New Roman"/>
          <w:b w:val="0"/>
          <w:color w:val="auto"/>
          <w:highlight w:val="none"/>
        </w:rPr>
        <w:t>词解释</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auto"/>
          <w:sz w:val="32"/>
          <w:szCs w:val="32"/>
          <w:highlight w:val="none"/>
          <w:lang w:val="en-US" w:eastAsia="zh-CN"/>
        </w:rPr>
      </w:pPr>
      <w:bookmarkStart w:id="82" w:name="_Toc153772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其他收入：指单位取得的除上述收入以外的各项收入。</w:t>
      </w:r>
      <w:r>
        <w:rPr>
          <w:rFonts w:hint="default" w:ascii="Times New Roman" w:hAnsi="Times New Roman" w:eastAsia="仿宋_GB2312" w:cs="Times New Roman"/>
          <w:color w:val="auto"/>
          <w:sz w:val="32"/>
          <w:szCs w:val="32"/>
          <w:highlight w:val="none"/>
        </w:rPr>
        <w:t>主要是利息收入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 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 一般公共服务支出（类）其他一般公共服务支出（款）其他一般公共服务支出（项）：指除人大事务等项目以外的其他一般公共服务支出。</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firstLine="640" w:firstLineChars="200"/>
        <w:textAlignment w:val="auto"/>
      </w:pPr>
      <w:r>
        <w:rPr>
          <w:rFonts w:hint="eastAsia" w:eastAsia="仿宋_GB2312" w:cs="Times New Roman"/>
          <w:color w:val="auto"/>
          <w:sz w:val="32"/>
          <w:szCs w:val="32"/>
          <w:highlight w:val="none"/>
          <w:lang w:val="en-US" w:eastAsia="zh-CN"/>
        </w:rPr>
        <w:t xml:space="preserve">6. </w:t>
      </w:r>
      <w:r>
        <w:rPr>
          <w:rFonts w:hint="default" w:ascii="Times New Roman" w:hAnsi="Times New Roman" w:eastAsia="仿宋_GB2312" w:cs="Times New Roman"/>
          <w:color w:val="auto"/>
          <w:sz w:val="32"/>
          <w:szCs w:val="32"/>
          <w:highlight w:val="none"/>
          <w:lang w:val="en-US" w:eastAsia="zh-CN"/>
        </w:rPr>
        <w:t>社会保障和就业支出（类）</w:t>
      </w:r>
      <w:r>
        <w:rPr>
          <w:rFonts w:hint="eastAsia" w:eastAsia="仿宋_GB2312" w:cs="Times New Roman"/>
          <w:color w:val="auto"/>
          <w:sz w:val="32"/>
          <w:szCs w:val="32"/>
          <w:highlight w:val="none"/>
          <w:lang w:val="en-US" w:eastAsia="zh-CN"/>
        </w:rPr>
        <w:t>行政事业单位养老支出</w:t>
      </w:r>
      <w:r>
        <w:rPr>
          <w:rFonts w:hint="default" w:ascii="Times New Roman" w:hAnsi="Times New Roman" w:eastAsia="仿宋_GB2312" w:cs="Times New Roman"/>
          <w:color w:val="auto"/>
          <w:sz w:val="32"/>
          <w:szCs w:val="32"/>
          <w:highlight w:val="none"/>
          <w:lang w:val="en-US" w:eastAsia="zh-CN"/>
        </w:rPr>
        <w:t>（款）机关事业单位基本养老保险缴费支出（项）：指反映机关事业单位实施养老保险制度由单位缴纳的基本养老保险费支出。</w:t>
      </w:r>
    </w:p>
    <w:p>
      <w:pPr>
        <w:pStyle w:val="2"/>
        <w:numPr>
          <w:ilvl w:val="-1"/>
          <w:numId w:val="0"/>
        </w:numPr>
        <w:rPr>
          <w:rFonts w:hint="eastAsia" w:ascii="Times New Roman" w:hAnsi="Times New Roman" w:eastAsia="仿宋_GB2312" w:cs="Times New Roman"/>
          <w:color w:val="auto"/>
          <w:kern w:val="2"/>
          <w:sz w:val="32"/>
          <w:szCs w:val="32"/>
          <w:highlight w:val="none"/>
          <w:lang w:val="en-US" w:eastAsia="zh-CN" w:bidi="ar-SA"/>
        </w:rPr>
      </w:pPr>
      <w:r>
        <w:rPr>
          <w:rFonts w:hint="eastAsia"/>
          <w:lang w:val="en-US" w:eastAsia="zh-CN"/>
        </w:rPr>
        <w:t xml:space="preserve">    7.</w:t>
      </w:r>
      <w:r>
        <w:rPr>
          <w:rFonts w:hint="default" w:ascii="Times New Roman" w:hAnsi="Times New Roman" w:eastAsia="仿宋_GB2312" w:cs="Times New Roman"/>
          <w:color w:val="auto"/>
          <w:sz w:val="32"/>
          <w:szCs w:val="32"/>
          <w:highlight w:val="none"/>
          <w:lang w:val="en-US" w:eastAsia="zh-CN"/>
        </w:rPr>
        <w:t>社</w:t>
      </w:r>
      <w:r>
        <w:rPr>
          <w:rFonts w:hint="default" w:ascii="Times New Roman" w:hAnsi="Times New Roman" w:eastAsia="仿宋_GB2312" w:cs="Times New Roman"/>
          <w:color w:val="auto"/>
          <w:kern w:val="2"/>
          <w:sz w:val="32"/>
          <w:szCs w:val="32"/>
          <w:highlight w:val="none"/>
          <w:lang w:val="en-US" w:eastAsia="zh-CN" w:bidi="ar-SA"/>
        </w:rPr>
        <w:t>会保障和就业支出（类）</w:t>
      </w:r>
      <w:r>
        <w:rPr>
          <w:rFonts w:hint="eastAsia" w:ascii="Times New Roman" w:hAnsi="Times New Roman" w:eastAsia="仿宋_GB2312" w:cs="Times New Roman"/>
          <w:color w:val="auto"/>
          <w:kern w:val="2"/>
          <w:sz w:val="32"/>
          <w:szCs w:val="32"/>
          <w:highlight w:val="none"/>
          <w:lang w:val="en-US" w:eastAsia="zh-CN" w:bidi="ar-SA"/>
        </w:rPr>
        <w:t>行政事业单位养老支出</w:t>
      </w:r>
      <w:r>
        <w:rPr>
          <w:rFonts w:hint="default" w:ascii="Times New Roman" w:hAnsi="Times New Roman" w:eastAsia="仿宋_GB2312" w:cs="Times New Roman"/>
          <w:color w:val="auto"/>
          <w:kern w:val="2"/>
          <w:sz w:val="32"/>
          <w:szCs w:val="32"/>
          <w:highlight w:val="none"/>
          <w:lang w:val="en-US" w:eastAsia="zh-CN" w:bidi="ar-SA"/>
        </w:rPr>
        <w:t>（款）</w:t>
      </w:r>
      <w:r>
        <w:rPr>
          <w:rFonts w:hint="eastAsia" w:ascii="Times New Roman" w:hAnsi="Times New Roman" w:eastAsia="仿宋_GB2312" w:cs="Times New Roman"/>
          <w:color w:val="auto"/>
          <w:kern w:val="2"/>
          <w:sz w:val="32"/>
          <w:szCs w:val="32"/>
          <w:highlight w:val="none"/>
          <w:lang w:val="en-US" w:eastAsia="zh-CN" w:bidi="ar-SA"/>
        </w:rPr>
        <w:t>机关事业单位职业年金缴费支出（项）：反映机关事业单位实施养老保险制度由单位实际缴纳的职业年金支出。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 卫生健康（类）行政事业单位医疗（款）行政单位医疗（项）：指反映财政部门集中安排的行政单位基本医疗保险缴费经费，未参加医疗保险的行政事业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住房保障支出（类）住房改革支出（款）住房公积金（项）：指反映行政事业单位按人力资源的社会保障部、财政部规定的基本工资和津贴补贴以及规定比例为职工缴纳的住房公积金。</w:t>
      </w:r>
    </w:p>
    <w:p>
      <w:pPr>
        <w:pStyle w:val="2"/>
        <w:numPr>
          <w:ilvl w:val="-1"/>
          <w:numId w:val="0"/>
        </w:numPr>
        <w:ind w:firstLine="6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cs="Times New Roman"/>
          <w:color w:val="auto"/>
          <w:kern w:val="2"/>
          <w:sz w:val="32"/>
          <w:szCs w:val="32"/>
          <w:highlight w:val="none"/>
          <w:lang w:val="en-US" w:eastAsia="zh-CN" w:bidi="ar-SA"/>
        </w:rPr>
        <w:t>0</w:t>
      </w:r>
      <w:r>
        <w:rPr>
          <w:rFonts w:hint="eastAsia" w:ascii="Times New Roman" w:hAnsi="Times New Roman" w:eastAsia="仿宋_GB2312" w:cs="Times New Roman"/>
          <w:color w:val="auto"/>
          <w:kern w:val="2"/>
          <w:sz w:val="32"/>
          <w:szCs w:val="32"/>
          <w:highlight w:val="none"/>
          <w:lang w:val="en-US" w:eastAsia="zh-CN" w:bidi="ar-SA"/>
        </w:rPr>
        <w:t>. 农林水支出（类）扶贫（款）其他扶贫支出（项）：反映除上述项目以外其他用于扶贫方面的支出。</w:t>
      </w:r>
    </w:p>
    <w:p>
      <w:pPr>
        <w:pStyle w:val="2"/>
        <w:numPr>
          <w:ilvl w:val="-1"/>
          <w:numId w:val="0"/>
        </w:numPr>
        <w:ind w:firstLine="6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 城乡社区支出（类）国有土地使用权出让收入安排的支出（款）土地开发支出（项）：反映地方政府用于前期土地开发性支出以及与前期土地开发相关的费用等支出。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城乡社区支出（类）国有土地使用权出让收入安排的支出（款）城市建设支出（项）:反映土地出让收入用于完善国有土地使用功能的配套设施建设和城市基础设施建设支出。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val="en-US" w:eastAsia="zh-CN"/>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16</w:t>
      </w:r>
      <w:bookmarkStart w:id="218" w:name="_GoBack"/>
      <w:bookmarkEnd w:id="218"/>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numPr>
          <w:ilvl w:val="-1"/>
          <w:numId w:val="0"/>
        </w:numPr>
        <w:ind w:firstLine="600"/>
        <w:rPr>
          <w:rFonts w:hint="eastAsia" w:ascii="Times New Roman" w:hAnsi="Times New Roman" w:eastAsia="仿宋_GB2312" w:cs="Times New Roman"/>
          <w:color w:val="auto"/>
          <w:kern w:val="2"/>
          <w:sz w:val="32"/>
          <w:szCs w:val="32"/>
          <w:highlight w:val="none"/>
          <w:lang w:val="en-US" w:eastAsia="zh-CN" w:bidi="ar-SA"/>
        </w:rPr>
      </w:pPr>
    </w:p>
    <w:p>
      <w:pPr>
        <w:pStyle w:val="2"/>
        <w:numPr>
          <w:ilvl w:val="-1"/>
          <w:numId w:val="0"/>
        </w:numPr>
        <w:ind w:firstLine="600"/>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p>
    <w:p>
      <w:pPr>
        <w:spacing w:line="576" w:lineRule="exact"/>
        <w:jc w:val="center"/>
        <w:rPr>
          <w:rStyle w:val="30"/>
          <w:rFonts w:hint="default" w:ascii="Times New Roman" w:hAnsi="Times New Roman" w:eastAsia="黑体" w:cs="Times New Roman"/>
          <w:b w:val="0"/>
          <w:color w:val="auto"/>
          <w:highlight w:val="none"/>
          <w:lang w:eastAsia="zh-CN"/>
        </w:rPr>
      </w:pPr>
      <w:r>
        <w:rPr>
          <w:rFonts w:hint="default" w:ascii="Times New Roman" w:hAnsi="Times New Roman" w:cs="Times New Roman"/>
          <w:b/>
          <w:color w:val="auto"/>
          <w:sz w:val="44"/>
          <w:szCs w:val="44"/>
          <w:highlight w:val="none"/>
        </w:rPr>
        <w:br w:type="page"/>
      </w:r>
      <w:bookmarkStart w:id="83" w:name="_Toc15396614"/>
      <w:bookmarkStart w:id="84" w:name="_Toc262498102_WPSOffice_Level1"/>
      <w:r>
        <w:rPr>
          <w:rFonts w:hint="default" w:ascii="Times New Roman" w:hAnsi="Times New Roman" w:eastAsia="方正小标宋简体" w:cs="Times New Roman"/>
          <w:color w:val="auto"/>
          <w:sz w:val="44"/>
          <w:szCs w:val="44"/>
          <w:highlight w:val="none"/>
        </w:rPr>
        <w:t>第</w:t>
      </w:r>
      <w:r>
        <w:rPr>
          <w:rStyle w:val="30"/>
          <w:rFonts w:hint="default" w:ascii="Times New Roman" w:hAnsi="Times New Roman" w:eastAsia="方正小标宋简体" w:cs="Times New Roman"/>
          <w:b w:val="0"/>
          <w:color w:val="auto"/>
          <w:highlight w:val="none"/>
        </w:rPr>
        <w:t>四部分 附件</w:t>
      </w:r>
      <w:bookmarkEnd w:id="83"/>
      <w:bookmarkEnd w:id="84"/>
    </w:p>
    <w:p>
      <w:pPr>
        <w:widowControl/>
        <w:spacing w:line="576" w:lineRule="exact"/>
        <w:jc w:val="center"/>
        <w:rPr>
          <w:rFonts w:hint="default" w:ascii="Times New Roman" w:hAnsi="Times New Roman" w:eastAsia="方正小标宋简体" w:cs="Times New Roman"/>
          <w:sz w:val="44"/>
          <w:szCs w:val="44"/>
        </w:rPr>
      </w:pPr>
    </w:p>
    <w:p>
      <w:pPr>
        <w:widowControl/>
        <w:spacing w:line="576" w:lineRule="exact"/>
        <w:jc w:val="center"/>
        <w:rPr>
          <w:rFonts w:hint="default" w:ascii="Times New Roman" w:hAnsi="Times New Roman" w:eastAsia="方正小标宋简体" w:cs="Times New Roman"/>
          <w:sz w:val="44"/>
          <w:szCs w:val="44"/>
        </w:rPr>
      </w:pPr>
      <w:bookmarkStart w:id="85" w:name="_Toc206338761_WPSOffice_Level2"/>
      <w:r>
        <w:rPr>
          <w:rFonts w:hint="default" w:ascii="Times New Roman" w:hAnsi="Times New Roman" w:eastAsia="方正小标宋简体" w:cs="Times New Roman"/>
          <w:sz w:val="44"/>
          <w:szCs w:val="44"/>
        </w:rPr>
        <w:t>广元国际铁路港管理委员</w:t>
      </w:r>
      <w:r>
        <w:rPr>
          <w:rFonts w:hint="default" w:ascii="Times New Roman" w:hAnsi="Times New Roman" w:eastAsia="方正小标宋简体" w:cs="Times New Roman"/>
          <w:bCs/>
          <w:sz w:val="44"/>
          <w:szCs w:val="44"/>
          <w:lang w:val="en-US" w:eastAsia="zh-CN"/>
        </w:rPr>
        <w:t>2021年</w:t>
      </w:r>
      <w:r>
        <w:rPr>
          <w:rFonts w:hint="default" w:ascii="Times New Roman" w:hAnsi="Times New Roman" w:eastAsia="方正小标宋简体" w:cs="Times New Roman"/>
          <w:sz w:val="44"/>
          <w:szCs w:val="44"/>
        </w:rPr>
        <w:t>部门</w:t>
      </w:r>
      <w:r>
        <w:rPr>
          <w:rFonts w:hint="default" w:ascii="Times New Roman" w:hAnsi="Times New Roman" w:eastAsia="方正小标宋简体" w:cs="Times New Roman"/>
          <w:sz w:val="44"/>
          <w:szCs w:val="44"/>
          <w:lang w:eastAsia="zh-CN"/>
        </w:rPr>
        <w:t>整体</w:t>
      </w:r>
      <w:r>
        <w:rPr>
          <w:rFonts w:hint="default" w:ascii="Times New Roman" w:hAnsi="Times New Roman" w:eastAsia="方正小标宋简体" w:cs="Times New Roman"/>
          <w:sz w:val="44"/>
          <w:szCs w:val="44"/>
        </w:rPr>
        <w:t>支出绩效评价自评报告</w:t>
      </w:r>
      <w:bookmarkEnd w:id="85"/>
    </w:p>
    <w:p>
      <w:pPr>
        <w:keepNext w:val="0"/>
        <w:keepLines w:val="0"/>
        <w:pageBreakBefore w:val="0"/>
        <w:kinsoku/>
        <w:wordWrap/>
        <w:overflowPunct/>
        <w:topLinePunct w:val="0"/>
        <w:autoSpaceDE/>
        <w:autoSpaceDN/>
        <w:bidi w:val="0"/>
        <w:spacing w:line="576" w:lineRule="exact"/>
        <w:ind w:firstLine="643" w:firstLineChars="200"/>
        <w:jc w:val="center"/>
        <w:textAlignment w:val="auto"/>
        <w:rPr>
          <w:rFonts w:hint="default" w:ascii="Times New Roman" w:hAnsi="Times New Roman" w:eastAsia="仿宋_GB2312" w:cs="Times New Roman"/>
          <w:b/>
          <w:sz w:val="32"/>
          <w:szCs w:val="32"/>
        </w:rPr>
      </w:pP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黑体" w:cs="Times New Roman"/>
          <w:sz w:val="32"/>
          <w:szCs w:val="32"/>
        </w:rPr>
      </w:pPr>
      <w:bookmarkStart w:id="86" w:name="_Toc2141572299_WPSOffice_Level2"/>
      <w:r>
        <w:rPr>
          <w:rFonts w:hint="default" w:ascii="Times New Roman" w:hAnsi="Times New Roman" w:eastAsia="黑体" w:cs="Times New Roman"/>
          <w:sz w:val="32"/>
          <w:szCs w:val="32"/>
        </w:rPr>
        <w:t>一、部门概况</w:t>
      </w:r>
      <w:bookmarkEnd w:id="8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楷体_GB2312" w:cs="Times New Roman"/>
          <w:color w:val="000000"/>
          <w:kern w:val="0"/>
          <w:sz w:val="32"/>
          <w:szCs w:val="32"/>
          <w:shd w:val="clear" w:color="auto" w:fill="FFFFFF"/>
          <w:lang w:val="zh-CN"/>
        </w:rPr>
        <w:t>（一）机构组成。</w:t>
      </w:r>
      <w:r>
        <w:rPr>
          <w:rFonts w:hint="default" w:ascii="Times New Roman" w:hAnsi="Times New Roman" w:eastAsia="仿宋_GB2312" w:cs="Times New Roman"/>
          <w:sz w:val="32"/>
          <w:lang w:eastAsia="zh-CN"/>
        </w:rPr>
        <w:t>广元国际铁路港管理委员会为市政府派出机构，属市一级预算部门，无下属二级预算单位。内设党群工作部、产业发展部、规划建设部、口岸物流部、投资促进部</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财务部</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协调服务部</w:t>
      </w:r>
      <w:r>
        <w:rPr>
          <w:rFonts w:hint="default" w:ascii="Times New Roman" w:hAnsi="Times New Roman" w:eastAsia="仿宋_GB2312" w:cs="Times New Roman"/>
          <w:sz w:val="32"/>
        </w:rPr>
        <w:t>等</w:t>
      </w: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个职能</w:t>
      </w:r>
      <w:r>
        <w:rPr>
          <w:rFonts w:hint="default" w:ascii="Times New Roman" w:hAnsi="Times New Roman" w:eastAsia="仿宋_GB2312" w:cs="Times New Roman"/>
          <w:sz w:val="32"/>
          <w:lang w:eastAsia="zh-CN"/>
        </w:rPr>
        <w:t>部门。广元国际铁路港</w:t>
      </w:r>
      <w:r>
        <w:rPr>
          <w:rFonts w:hint="default" w:ascii="Times New Roman" w:hAnsi="Times New Roman" w:eastAsia="仿宋_GB2312" w:cs="Times New Roman"/>
          <w:sz w:val="32"/>
          <w:lang w:val="en-US" w:eastAsia="zh-CN"/>
        </w:rPr>
        <w:t>单独设立了纪检监察工委，属市纪委监委派出机构，下设纪检监察科。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zh-CN"/>
        </w:rPr>
      </w:pPr>
      <w:r>
        <w:rPr>
          <w:rFonts w:hint="default" w:ascii="Times New Roman" w:hAnsi="Times New Roman" w:eastAsia="楷体_GB2312" w:cs="Times New Roman"/>
          <w:color w:val="000000"/>
          <w:kern w:val="0"/>
          <w:sz w:val="32"/>
          <w:szCs w:val="32"/>
          <w:shd w:val="clear" w:color="auto" w:fill="FFFFFF"/>
          <w:lang w:val="zh-CN"/>
        </w:rPr>
        <w:t>（二）机构职能。</w:t>
      </w:r>
      <w:r>
        <w:rPr>
          <w:rFonts w:hint="default" w:ascii="Times New Roman" w:hAnsi="Times New Roman" w:eastAsia="仿宋_GB2312" w:cs="Times New Roman"/>
          <w:sz w:val="32"/>
        </w:rPr>
        <w:t>贯彻党的路线、方针、政策，执行中央和省委、市委关于园区和产业功能区规划建设与发展的法律、法规</w:t>
      </w:r>
      <w:r>
        <w:rPr>
          <w:rFonts w:hint="default" w:ascii="Times New Roman" w:hAnsi="Times New Roman" w:eastAsia="仿宋_GB2312" w:cs="Times New Roman"/>
          <w:sz w:val="32"/>
          <w:lang w:eastAsia="zh-CN"/>
        </w:rPr>
        <w:t>及政策规定；</w:t>
      </w:r>
      <w:r>
        <w:rPr>
          <w:rFonts w:hint="default" w:ascii="Times New Roman" w:hAnsi="Times New Roman" w:eastAsia="仿宋_GB2312" w:cs="Times New Roman"/>
          <w:sz w:val="32"/>
        </w:rPr>
        <w:t>负责港区机关和企事业单位党的建设工作，推进党的政治建设、思想建设、组织建设、作风建设以及其他党务工作。负责港区内统战、工会、共青团和妇联等工作。负责全市铁路建设的牵头协调工作。负责与国家、省有关单位和铁路部门的衔接，促进路地融合发展。牵头负责铁路项目的谋划争取工作，参与铁路项目涉及的国家政策和资金争取工作。统筹协调铁路建设征地拆迁工作，指导使用铁路项目征地拆迁资金。协调解决铁路项目建设中的有关问题，牵头负责竣工铁路项目遗留问题处理工作。负责配合编制广元国际铁路港国土详细空间规划和专项规划、港区土地利用总体规划，负责编制报送港区建设计划和用地计划。负责广元国际铁路港的统一建设和管理工作。负责统筹港区内片区综合开发利用和项目建设管理，按规定权限承担港区基础设施、配套设施的建设管理工作。负责牵头编制港区产业发展规划，优化港区发展环境，发展现代物流、贸易服务、进出口加工等主导产业，聚力发展枢纽经济。负责对港区企事业单位建设与营运进行指导、协调、服务。配合相关部门开展港区内涉铁项目的生态环境保护、安全生产、信访维稳等工作。负责港区内招商引资、对外合作和宣传推介等投资促进工作。负责港区财务管理，部门收支预（决）算编制；负责港区内国有公司财务监管、铁路项目征拆资金监管工作；负责铁路港运转资金的筹集、使用和管理。完成市委、市政府交办的其他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zh-CN"/>
        </w:rPr>
      </w:pPr>
      <w:r>
        <w:rPr>
          <w:rFonts w:hint="default" w:ascii="Times New Roman" w:hAnsi="Times New Roman" w:eastAsia="楷体_GB2312" w:cs="Times New Roman"/>
          <w:color w:val="000000"/>
          <w:kern w:val="0"/>
          <w:sz w:val="32"/>
          <w:szCs w:val="32"/>
          <w:shd w:val="clear" w:color="auto" w:fill="FFFFFF"/>
          <w:lang w:val="zh-CN"/>
        </w:rPr>
        <w:t>（三）人员概况。</w:t>
      </w:r>
      <w:r>
        <w:rPr>
          <w:rFonts w:hint="default" w:ascii="Times New Roman" w:hAnsi="Times New Roman" w:eastAsia="仿宋_GB2312" w:cs="Times New Roman"/>
          <w:sz w:val="32"/>
          <w:lang w:val="zh-CN"/>
        </w:rPr>
        <w:t>核定人员编制29个，其中，事业（参公）编制27个，工勤编制2个。实有在职人员28人，其中，事业（参公）人员26人，工勤人员2人。单位还有退休人员7人。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黑体" w:cs="Times New Roman"/>
          <w:sz w:val="32"/>
          <w:szCs w:val="32"/>
        </w:rPr>
      </w:pPr>
      <w:bookmarkStart w:id="87" w:name="_Toc1524223141_WPSOffice_Level2"/>
      <w:r>
        <w:rPr>
          <w:rFonts w:hint="default" w:ascii="Times New Roman" w:hAnsi="Times New Roman" w:eastAsia="黑体" w:cs="Times New Roman"/>
          <w:sz w:val="32"/>
          <w:szCs w:val="32"/>
        </w:rPr>
        <w:t>二、部门财政资金收支情况</w:t>
      </w:r>
      <w:bookmarkEnd w:id="8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楷体_GB2312" w:cs="Times New Roman"/>
          <w:color w:val="000000"/>
          <w:kern w:val="0"/>
          <w:sz w:val="32"/>
          <w:szCs w:val="32"/>
          <w:shd w:val="clear" w:color="auto" w:fill="FFFFFF"/>
          <w:lang w:val="zh-CN"/>
        </w:rPr>
        <w:t>（一）部门财政资金收入情况。</w:t>
      </w:r>
      <w:r>
        <w:rPr>
          <w:rFonts w:hint="default" w:ascii="Times New Roman" w:hAnsi="Times New Roman" w:eastAsia="仿宋_GB2312" w:cs="Times New Roman"/>
          <w:sz w:val="32"/>
          <w:lang w:val="en-US" w:eastAsia="zh-CN"/>
        </w:rPr>
        <w:t>2021年</w:t>
      </w:r>
      <w:r>
        <w:rPr>
          <w:rFonts w:hint="default" w:ascii="Times New Roman" w:hAnsi="Times New Roman" w:eastAsia="仿宋_GB2312" w:cs="Times New Roman"/>
          <w:sz w:val="32"/>
        </w:rPr>
        <w:t>收入</w:t>
      </w:r>
      <w:r>
        <w:rPr>
          <w:rFonts w:hint="default" w:ascii="Times New Roman" w:hAnsi="Times New Roman" w:eastAsia="仿宋_GB2312" w:cs="Times New Roman"/>
          <w:sz w:val="32"/>
          <w:lang w:eastAsia="zh-CN"/>
        </w:rPr>
        <w:t>合计</w:t>
      </w:r>
      <w:r>
        <w:rPr>
          <w:rFonts w:hint="default" w:ascii="Times New Roman" w:hAnsi="Times New Roman" w:eastAsia="仿宋_GB2312" w:cs="Times New Roman"/>
          <w:sz w:val="32"/>
        </w:rPr>
        <w:t>1902.6</w:t>
      </w:r>
      <w:r>
        <w:rPr>
          <w:rFonts w:hint="default" w:ascii="Times New Roman" w:hAnsi="Times New Roman" w:eastAsia="仿宋_GB2312" w:cs="Times New Roman"/>
          <w:sz w:val="32"/>
          <w:lang w:eastAsia="zh-CN"/>
        </w:rPr>
        <w:t>万元，其中，本年收入</w:t>
      </w:r>
      <w:r>
        <w:rPr>
          <w:rFonts w:hint="default" w:ascii="Times New Roman" w:hAnsi="Times New Roman" w:eastAsia="仿宋_GB2312" w:cs="Times New Roman"/>
          <w:sz w:val="32"/>
          <w:lang w:val="en-US" w:eastAsia="zh-CN"/>
        </w:rPr>
        <w:t>1898.94</w:t>
      </w:r>
      <w:r>
        <w:rPr>
          <w:rFonts w:hint="default" w:ascii="Times New Roman" w:hAnsi="Times New Roman" w:eastAsia="仿宋_GB2312" w:cs="Times New Roman"/>
          <w:sz w:val="32"/>
        </w:rPr>
        <w:t>万元，</w:t>
      </w:r>
      <w:r>
        <w:rPr>
          <w:rFonts w:hint="default" w:ascii="Times New Roman" w:hAnsi="Times New Roman" w:eastAsia="仿宋_GB2312" w:cs="Times New Roman"/>
          <w:sz w:val="32"/>
          <w:lang w:eastAsia="zh-CN"/>
        </w:rPr>
        <w:t>占</w:t>
      </w:r>
      <w:r>
        <w:rPr>
          <w:rFonts w:hint="default" w:ascii="Times New Roman" w:hAnsi="Times New Roman" w:eastAsia="仿宋_GB2312" w:cs="Times New Roman"/>
          <w:sz w:val="32"/>
          <w:lang w:val="en-US" w:eastAsia="zh-CN"/>
        </w:rPr>
        <w:t>99.8%，</w:t>
      </w:r>
      <w:r>
        <w:rPr>
          <w:rFonts w:hint="default" w:ascii="Times New Roman" w:hAnsi="Times New Roman" w:eastAsia="仿宋_GB2312" w:cs="Times New Roman"/>
          <w:sz w:val="32"/>
          <w:lang w:eastAsia="zh-CN"/>
        </w:rPr>
        <w:t>包括</w:t>
      </w:r>
      <w:r>
        <w:rPr>
          <w:rFonts w:hint="default" w:ascii="Times New Roman" w:hAnsi="Times New Roman" w:eastAsia="仿宋_GB2312" w:cs="Times New Roman"/>
          <w:sz w:val="32"/>
        </w:rPr>
        <w:t>一般公共财政预算拨款收入514</w:t>
      </w:r>
      <w:r>
        <w:rPr>
          <w:rFonts w:hint="default" w:ascii="Times New Roman" w:hAnsi="Times New Roman" w:eastAsia="仿宋_GB2312" w:cs="Times New Roman"/>
          <w:sz w:val="32"/>
          <w:lang w:val="en-US" w:eastAsia="zh-CN"/>
        </w:rPr>
        <w:t>.29</w:t>
      </w:r>
      <w:r>
        <w:rPr>
          <w:rFonts w:hint="default" w:ascii="Times New Roman" w:hAnsi="Times New Roman" w:eastAsia="仿宋_GB2312" w:cs="Times New Roman"/>
          <w:sz w:val="32"/>
        </w:rPr>
        <w:t>万元</w:t>
      </w:r>
      <w:r>
        <w:rPr>
          <w:rFonts w:hint="default" w:ascii="Times New Roman" w:hAnsi="Times New Roman" w:eastAsia="仿宋_GB2312" w:cs="Times New Roman"/>
          <w:sz w:val="32"/>
          <w:lang w:eastAsia="zh-CN"/>
        </w:rPr>
        <w:t>、政府基金预算</w:t>
      </w:r>
      <w:r>
        <w:rPr>
          <w:rFonts w:hint="default" w:ascii="Times New Roman" w:hAnsi="Times New Roman" w:eastAsia="仿宋_GB2312" w:cs="Times New Roman"/>
          <w:sz w:val="32"/>
          <w:lang w:val="en-US" w:eastAsia="zh-CN"/>
        </w:rPr>
        <w:t>1384.55万元、利息收入0.1万元；年初结转3.6万元，占0.2%。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zh-CN" w:eastAsia="zh-CN"/>
        </w:rPr>
      </w:pPr>
      <w:r>
        <w:rPr>
          <w:rFonts w:hint="default" w:ascii="Times New Roman" w:hAnsi="Times New Roman" w:eastAsia="楷体_GB2312" w:cs="Times New Roman"/>
          <w:color w:val="000000"/>
          <w:kern w:val="0"/>
          <w:sz w:val="32"/>
          <w:szCs w:val="32"/>
          <w:shd w:val="clear" w:color="auto" w:fill="FFFFFF"/>
          <w:lang w:val="zh-CN"/>
        </w:rPr>
        <w:t>（二）部门财政资金支出情况。</w:t>
      </w:r>
      <w:r>
        <w:rPr>
          <w:rFonts w:hint="default" w:ascii="Times New Roman" w:hAnsi="Times New Roman" w:eastAsia="仿宋_GB2312" w:cs="Times New Roman"/>
          <w:sz w:val="32"/>
        </w:rPr>
        <w:t>本年支出1902.6万元，其中：基本支出340.7万元（人员经费支出292.5万元，日常公用经费支出48.2万元）</w:t>
      </w:r>
      <w:r>
        <w:rPr>
          <w:rFonts w:hint="default" w:ascii="Times New Roman" w:hAnsi="Times New Roman" w:eastAsia="仿宋_GB2312" w:cs="Times New Roman"/>
          <w:sz w:val="32"/>
          <w:lang w:eastAsia="zh-CN"/>
        </w:rPr>
        <w:t>，占</w:t>
      </w:r>
      <w:r>
        <w:rPr>
          <w:rFonts w:hint="default" w:ascii="Times New Roman" w:hAnsi="Times New Roman" w:eastAsia="仿宋_GB2312" w:cs="Times New Roman"/>
          <w:sz w:val="32"/>
          <w:lang w:val="en-US" w:eastAsia="zh-CN"/>
        </w:rPr>
        <w:t>17.9 %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项目支出1561.9万元</w:t>
      </w:r>
      <w:r>
        <w:rPr>
          <w:rFonts w:hint="default" w:ascii="Times New Roman" w:hAnsi="Times New Roman" w:eastAsia="仿宋_GB2312" w:cs="Times New Roman"/>
          <w:sz w:val="32"/>
          <w:lang w:eastAsia="zh-CN"/>
        </w:rPr>
        <w:t>，占</w:t>
      </w:r>
      <w:r>
        <w:rPr>
          <w:rFonts w:hint="default" w:ascii="Times New Roman" w:hAnsi="Times New Roman" w:eastAsia="仿宋_GB2312" w:cs="Times New Roman"/>
          <w:sz w:val="32"/>
          <w:lang w:val="en-US" w:eastAsia="zh-CN"/>
        </w:rPr>
        <w:t>82.1%</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黑体" w:cs="Times New Roman"/>
          <w:color w:val="000000"/>
          <w:kern w:val="0"/>
          <w:sz w:val="32"/>
          <w:szCs w:val="32"/>
          <w:shd w:val="clear" w:color="auto" w:fill="FFFFFF"/>
        </w:rPr>
      </w:pPr>
      <w:bookmarkStart w:id="88" w:name="_Toc1643403959_WPSOffice_Level2"/>
      <w:r>
        <w:rPr>
          <w:rFonts w:hint="default" w:ascii="Times New Roman" w:hAnsi="Times New Roman" w:eastAsia="黑体" w:cs="Times New Roman"/>
          <w:color w:val="000000"/>
          <w:kern w:val="0"/>
          <w:sz w:val="32"/>
          <w:szCs w:val="32"/>
          <w:shd w:val="clear" w:color="auto" w:fill="FFFFFF"/>
        </w:rPr>
        <w:t>三、部门整体预算绩效管理情况</w:t>
      </w:r>
      <w:bookmarkEnd w:id="8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我单位严格按照市级部门整体支出绩效评价指标体系，在部门预算项目绩效管理、绩效结果应用、自评质量等方面进行自评</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_GB2312" w:cs="Times New Roman"/>
          <w:sz w:val="32"/>
          <w:szCs w:val="32"/>
          <w:lang w:val="zh-CN" w:eastAsia="zh-CN"/>
        </w:rPr>
      </w:pPr>
      <w:r>
        <w:rPr>
          <w:rFonts w:hint="default" w:ascii="Times New Roman" w:hAnsi="Times New Roman" w:eastAsia="楷体_GB2312" w:cs="Times New Roman"/>
          <w:sz w:val="32"/>
          <w:szCs w:val="32"/>
          <w:lang w:val="zh-CN" w:eastAsia="zh-CN"/>
        </w:rPr>
        <w:t>（一）部门预算项目绩效管理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lang w:val="en-US" w:eastAsia="zh-CN"/>
        </w:rPr>
        <w:t>1.</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zh-CN"/>
        </w:rPr>
        <w:t>部门绩效目标制定情况。</w:t>
      </w:r>
      <w:r>
        <w:rPr>
          <w:rFonts w:hint="default" w:ascii="Times New Roman" w:hAnsi="Times New Roman" w:eastAsia="仿宋_GB2312" w:cs="Times New Roman"/>
          <w:sz w:val="32"/>
          <w:szCs w:val="32"/>
          <w:lang w:val="en-US" w:eastAsia="zh-CN"/>
        </w:rPr>
        <w:t>一是严格按财政部门有关要求，按时按质同步编制报送部门预算和绩效目标，</w:t>
      </w:r>
      <w:r>
        <w:rPr>
          <w:rFonts w:hint="default" w:ascii="Times New Roman" w:hAnsi="Times New Roman" w:eastAsia="仿宋_GB2312" w:cs="Times New Roman"/>
          <w:color w:val="000000"/>
          <w:kern w:val="0"/>
          <w:sz w:val="32"/>
          <w:szCs w:val="32"/>
        </w:rPr>
        <w:t>详细填报</w:t>
      </w:r>
      <w:r>
        <w:rPr>
          <w:rFonts w:hint="default" w:ascii="Times New Roman" w:hAnsi="Times New Roman" w:eastAsia="仿宋_GB2312" w:cs="Times New Roman"/>
          <w:color w:val="000000"/>
          <w:kern w:val="0"/>
          <w:sz w:val="32"/>
          <w:szCs w:val="32"/>
          <w:lang w:eastAsia="zh-CN"/>
        </w:rPr>
        <w:t>部门整体绩效目标和项目支出</w:t>
      </w:r>
      <w:r>
        <w:rPr>
          <w:rFonts w:hint="default" w:ascii="Times New Roman" w:hAnsi="Times New Roman" w:eastAsia="仿宋_GB2312" w:cs="Times New Roman"/>
          <w:color w:val="000000"/>
          <w:kern w:val="0"/>
          <w:sz w:val="32"/>
          <w:szCs w:val="32"/>
        </w:rPr>
        <w:t>绩效目标等</w:t>
      </w:r>
      <w:r>
        <w:rPr>
          <w:rFonts w:hint="default" w:ascii="Times New Roman" w:hAnsi="Times New Roman" w:eastAsia="仿宋_GB2312" w:cs="Times New Roman"/>
          <w:color w:val="000000"/>
          <w:kern w:val="0"/>
          <w:sz w:val="32"/>
          <w:szCs w:val="32"/>
          <w:lang w:eastAsia="zh-CN"/>
        </w:rPr>
        <w:t>，编制要素完整、规范</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二是</w:t>
      </w:r>
      <w:r>
        <w:rPr>
          <w:rFonts w:hint="default" w:ascii="Times New Roman" w:hAnsi="Times New Roman" w:eastAsia="仿宋_GB2312" w:cs="Times New Roman"/>
          <w:sz w:val="32"/>
          <w:szCs w:val="32"/>
          <w:lang w:val="en-US" w:eastAsia="zh-CN"/>
        </w:rPr>
        <w:t>部门整体绩效目标编制、项目支出绩效目标完整无漏项，绩效指标覆盖了完成指标、效益指标、满意度指标等，绩效指标量化率达到70%以上。三是部门绩效目标编制、报送严格按照部门预算绩效管理要求和“三重一大”规定，于2020年12月25日召开原单位党组会议履行集体决策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w:t>
      </w:r>
      <w:r>
        <w:rPr>
          <w:rFonts w:hint="default" w:eastAsia="仿宋_GB2312" w:cs="Times New Roman"/>
          <w:sz w:val="32"/>
          <w:lang w:val="en-US" w:eastAsia="zh-CN"/>
        </w:rPr>
        <w:t xml:space="preserve"> </w:t>
      </w:r>
      <w:r>
        <w:rPr>
          <w:rFonts w:hint="default" w:ascii="Times New Roman" w:hAnsi="Times New Roman" w:eastAsia="仿宋_GB2312" w:cs="Times New Roman"/>
          <w:sz w:val="32"/>
          <w:lang w:val="zh-CN" w:eastAsia="zh-CN"/>
        </w:rPr>
        <w:t>目标实现情况。</w:t>
      </w:r>
      <w:r>
        <w:rPr>
          <w:rFonts w:hint="default" w:ascii="Times New Roman" w:hAnsi="Times New Roman" w:eastAsia="仿宋_GB2312" w:cs="Times New Roman"/>
          <w:sz w:val="32"/>
          <w:lang w:val="en-US" w:eastAsia="zh-CN"/>
        </w:rPr>
        <w:t>2021年，我单位制定的目标绩效实现率为100%。一是</w:t>
      </w:r>
      <w:r>
        <w:rPr>
          <w:rFonts w:hint="default" w:ascii="Times New Roman" w:hAnsi="Times New Roman" w:eastAsia="仿宋_GB2312" w:cs="Times New Roman"/>
          <w:sz w:val="32"/>
          <w:lang w:eastAsia="zh-CN"/>
        </w:rPr>
        <w:t>人员经费支出292.5万元，按时发放职工工资、津补贴、奖金等工资福利，人员经费预算执行率为</w:t>
      </w:r>
      <w:r>
        <w:rPr>
          <w:rFonts w:hint="default" w:ascii="Times New Roman" w:hAnsi="Times New Roman" w:eastAsia="仿宋_GB2312" w:cs="Times New Roman"/>
          <w:sz w:val="32"/>
          <w:lang w:val="en-US" w:eastAsia="zh-CN"/>
        </w:rPr>
        <w:t>100%。二是</w:t>
      </w:r>
      <w:r>
        <w:rPr>
          <w:rFonts w:hint="default" w:ascii="Times New Roman" w:hAnsi="Times New Roman" w:eastAsia="仿宋_GB2312" w:cs="Times New Roman"/>
          <w:sz w:val="32"/>
          <w:lang w:eastAsia="zh-CN"/>
        </w:rPr>
        <w:t>日常公用经费支出48.2万元，主要用于支付开展工作所需的办公费、会议费、印刷费、差旅费等，有效保障了机关日常运转，运转保障率</w:t>
      </w:r>
      <w:r>
        <w:rPr>
          <w:rFonts w:hint="default" w:ascii="Times New Roman" w:hAnsi="Times New Roman" w:eastAsia="仿宋_GB2312" w:cs="Times New Roman"/>
          <w:sz w:val="32"/>
          <w:lang w:val="en-US" w:eastAsia="zh-CN"/>
        </w:rPr>
        <w:t>100%</w:t>
      </w:r>
      <w:r>
        <w:rPr>
          <w:rFonts w:hint="default" w:ascii="Times New Roman" w:hAnsi="Times New Roman" w:eastAsia="仿宋_GB2312" w:cs="Times New Roman"/>
          <w:sz w:val="32"/>
          <w:lang w:eastAsia="zh-CN"/>
        </w:rPr>
        <w:t>；三是特定项目类支出</w:t>
      </w:r>
      <w:r>
        <w:rPr>
          <w:rFonts w:hint="default" w:ascii="Times New Roman" w:hAnsi="Times New Roman" w:eastAsia="仿宋_GB2312" w:cs="Times New Roman"/>
          <w:sz w:val="32"/>
        </w:rPr>
        <w:t>1561.9万元</w:t>
      </w:r>
      <w:r>
        <w:rPr>
          <w:rFonts w:hint="default" w:ascii="Times New Roman" w:hAnsi="Times New Roman" w:eastAsia="仿宋_GB2312" w:cs="Times New Roman"/>
          <w:sz w:val="32"/>
          <w:lang w:eastAsia="zh-CN"/>
        </w:rPr>
        <w:t>，包括广巴铁路扩能改造项目协调经费、扶贫项目工作经费、广元·川陕甘高铁快运物流基地招商引资工作经费、广元铁路综合物流基地前期工作经费、三江新区坪雾限价商品房项目建设资金、川陕甘（广元）铁路港产业园区项目前期工作、铁路集装箱运输组货中心建设前期工作经费等</w:t>
      </w:r>
      <w:r>
        <w:rPr>
          <w:rFonts w:hint="default" w:ascii="Times New Roman" w:hAnsi="Times New Roman" w:eastAsia="仿宋_GB2312" w:cs="Times New Roman"/>
          <w:color w:val="auto"/>
          <w:sz w:val="32"/>
          <w:lang w:val="en-US" w:eastAsia="zh-CN"/>
        </w:rPr>
        <w:t>7个特定项目，设置的完成指标、效益指标、满意度指标等三个方面共50个三</w:t>
      </w:r>
      <w:r>
        <w:rPr>
          <w:rFonts w:hint="default" w:ascii="Times New Roman" w:hAnsi="Times New Roman" w:eastAsia="仿宋_GB2312" w:cs="Times New Roman"/>
          <w:sz w:val="32"/>
          <w:lang w:val="en-US" w:eastAsia="zh-CN"/>
        </w:rPr>
        <w:t>级绩效目标均已实现，完成率100%。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支出控制。2021年部门办公费、印刷费、水费、物业管理费等日常公用经费决算数为48万元，年初预算为46.32万元，偏差3.62%，预决算偏差程度在10%以内。该项工作得分为2分。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4.</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及时处置。在预算执行过程中加强绩效运行监控，部门绩效监控调整取消额与结余注销额均为零。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5.</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执行进度。2021年1-6月实际支出131.1万元，支出进度为53.5%，</w:t>
      </w:r>
      <w:r>
        <w:rPr>
          <w:rFonts w:hint="default" w:ascii="Times New Roman" w:hAnsi="Times New Roman" w:eastAsia="仿宋_GB2312" w:cs="Times New Roman"/>
          <w:sz w:val="32"/>
        </w:rPr>
        <w:t>1</w:t>
      </w: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eastAsia="zh-CN"/>
        </w:rPr>
        <w:t>实际支出</w:t>
      </w:r>
      <w:r>
        <w:rPr>
          <w:rFonts w:hint="default" w:ascii="Times New Roman" w:hAnsi="Times New Roman" w:eastAsia="仿宋_GB2312" w:cs="Times New Roman"/>
          <w:sz w:val="32"/>
          <w:lang w:val="en-US" w:eastAsia="zh-CN"/>
        </w:rPr>
        <w:t>194万元，支出</w:t>
      </w:r>
      <w:r>
        <w:rPr>
          <w:rFonts w:hint="default" w:ascii="Times New Roman" w:hAnsi="Times New Roman" w:eastAsia="仿宋_GB2312" w:cs="Times New Roman"/>
          <w:sz w:val="32"/>
          <w:lang w:eastAsia="zh-CN"/>
        </w:rPr>
        <w:t>进度</w:t>
      </w:r>
      <w:r>
        <w:rPr>
          <w:rFonts w:hint="default" w:ascii="Times New Roman" w:hAnsi="Times New Roman" w:eastAsia="仿宋_GB2312" w:cs="Times New Roman"/>
          <w:sz w:val="32"/>
          <w:lang w:val="en-US" w:eastAsia="zh-CN"/>
        </w:rPr>
        <w:t>76.9%</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1-11月实际支出236.08万元，支出进度为83%。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6.</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zh-CN"/>
        </w:rPr>
        <w:t>预算完成情况。</w:t>
      </w:r>
      <w:r>
        <w:rPr>
          <w:rFonts w:hint="default" w:ascii="Times New Roman" w:hAnsi="Times New Roman" w:eastAsia="仿宋_GB2312" w:cs="Times New Roman"/>
          <w:sz w:val="32"/>
          <w:lang w:val="en-US" w:eastAsia="zh-CN"/>
        </w:rPr>
        <w:t>2021年当年财政拨款预算收入1898.9万元，实际支出1898.9万元，预算执行率为100%。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7.</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zh-CN" w:eastAsia="zh-CN"/>
        </w:rPr>
        <w:t>资金结余率。</w:t>
      </w:r>
      <w:r>
        <w:rPr>
          <w:rFonts w:hint="default" w:ascii="Times New Roman" w:hAnsi="Times New Roman" w:eastAsia="仿宋_GB2312" w:cs="Times New Roman"/>
          <w:sz w:val="32"/>
          <w:lang w:val="en-US" w:eastAsia="zh-CN"/>
        </w:rPr>
        <w:t>2021年部门项目预算执行率100%，结余资金为0万元。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8.</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违规记录。202</w:t>
      </w:r>
      <w:r>
        <w:rPr>
          <w:rFonts w:hint="default" w:ascii="Times New Roman" w:hAnsi="Times New Roman" w:eastAsia="仿宋_GB2312" w:cs="Times New Roman"/>
          <w:sz w:val="32"/>
          <w:lang w:val="en" w:eastAsia="zh-CN"/>
        </w:rPr>
        <w:t>1</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eastAsia="zh-CN"/>
        </w:rPr>
        <w:t>我单位</w:t>
      </w:r>
      <w:r>
        <w:rPr>
          <w:rFonts w:hint="default" w:ascii="Times New Roman" w:hAnsi="Times New Roman" w:eastAsia="仿宋_GB2312" w:cs="Times New Roman"/>
          <w:sz w:val="32"/>
        </w:rPr>
        <w:t>认真开展预算编制，及时报送部门预算和项目绩效目标，预算编制</w:t>
      </w:r>
      <w:r>
        <w:rPr>
          <w:rFonts w:hint="default" w:ascii="Times New Roman" w:hAnsi="Times New Roman" w:eastAsia="仿宋_GB2312" w:cs="Times New Roman"/>
          <w:sz w:val="32"/>
          <w:lang w:eastAsia="zh-CN"/>
        </w:rPr>
        <w:t>准确规范</w:t>
      </w:r>
      <w:r>
        <w:rPr>
          <w:rFonts w:hint="default" w:ascii="Times New Roman" w:hAnsi="Times New Roman" w:eastAsia="仿宋_GB2312" w:cs="Times New Roman"/>
          <w:sz w:val="32"/>
        </w:rPr>
        <w:t>完整无漏项。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zh-CN" w:eastAsia="zh-CN"/>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lang w:val="zh-CN" w:eastAsia="zh-CN"/>
        </w:rPr>
        <w:t>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1.</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内部应用。</w:t>
      </w:r>
      <w:r>
        <w:rPr>
          <w:rFonts w:hint="default" w:ascii="Times New Roman" w:hAnsi="Times New Roman" w:eastAsia="仿宋_GB2312" w:cs="Times New Roman"/>
          <w:sz w:val="32"/>
          <w:lang w:eastAsia="zh-CN"/>
        </w:rPr>
        <w:t>印发了《关于做好预算绩效管理考核工作的通知》，将内设机构绩效自评工作纳入考核体系，</w:t>
      </w:r>
      <w:r>
        <w:rPr>
          <w:rFonts w:hint="default" w:ascii="Times New Roman" w:hAnsi="Times New Roman" w:eastAsia="仿宋_GB2312" w:cs="Times New Roman"/>
          <w:sz w:val="32"/>
          <w:lang w:val="en-US" w:eastAsia="zh-CN"/>
        </w:rPr>
        <w:t>部门内部绩效结果与预算挂钩得到有效应用。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公开情况。2021年部门预算及绩效目标，于2021年3月19日在市政府网站、单位官网予以公开。2021年决算按照有关要求按时予以公开。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整改反馈。在2021年部门整体绩效评价中，我单位存在问题目前均已整改完成。</w:t>
      </w:r>
    </w:p>
    <w:p>
      <w:pPr>
        <w:pStyle w:val="17"/>
        <w:spacing w:line="576" w:lineRule="exact"/>
        <w:ind w:left="0" w:leftChars="0" w:firstLine="640" w:firstLineChars="200"/>
        <w:rPr>
          <w:rFonts w:hint="default" w:ascii="Times New Roman" w:hAnsi="Times New Roman" w:eastAsia="仿宋_GB2312" w:cs="Times New Roman"/>
          <w:sz w:val="32"/>
          <w:lang w:val="en-US" w:eastAsia="zh-CN"/>
        </w:rPr>
      </w:pPr>
      <w:r>
        <w:rPr>
          <w:rFonts w:hint="default" w:ascii="Times New Roman" w:hAnsi="Times New Roman" w:eastAsia="楷体_GB2312" w:cs="Times New Roman"/>
          <w:sz w:val="32"/>
          <w:lang w:val="en-US" w:eastAsia="zh-CN"/>
        </w:rPr>
        <w:t>（四）</w:t>
      </w:r>
      <w:r>
        <w:rPr>
          <w:rFonts w:hint="default" w:ascii="Times New Roman" w:hAnsi="Times New Roman" w:eastAsia="楷体_GB2312" w:cs="Times New Roman"/>
          <w:sz w:val="32"/>
          <w:lang w:val="zh-CN"/>
        </w:rPr>
        <w:t>自评质量。</w:t>
      </w:r>
      <w:r>
        <w:rPr>
          <w:rFonts w:hint="default" w:ascii="Times New Roman" w:hAnsi="Times New Roman" w:eastAsia="仿宋_GB2312" w:cs="Times New Roman"/>
          <w:sz w:val="32"/>
          <w:lang w:val="zh-CN"/>
        </w:rPr>
        <w:t>自评小组在开展自评过程中，严格按照自评指标体系逐项核实自评，确保数据真实</w:t>
      </w:r>
      <w:r>
        <w:rPr>
          <w:rFonts w:hint="default" w:ascii="Times New Roman" w:hAnsi="Times New Roman" w:eastAsia="仿宋_GB2312" w:cs="Times New Roman"/>
          <w:sz w:val="32"/>
          <w:lang w:val="en-US" w:eastAsia="zh-CN"/>
        </w:rPr>
        <w:t>。</w:t>
      </w:r>
    </w:p>
    <w:p>
      <w:pPr>
        <w:keepNext w:val="0"/>
        <w:keepLines w:val="0"/>
        <w:pageBreakBefore w:val="0"/>
        <w:numPr>
          <w:ilvl w:val="0"/>
          <w:numId w:val="4"/>
        </w:numPr>
        <w:kinsoku/>
        <w:wordWrap/>
        <w:overflowPunct/>
        <w:topLinePunct w:val="0"/>
        <w:autoSpaceDE/>
        <w:autoSpaceDN/>
        <w:bidi w:val="0"/>
        <w:spacing w:line="576" w:lineRule="exact"/>
        <w:ind w:firstLine="640" w:firstLineChars="200"/>
        <w:textAlignment w:val="auto"/>
        <w:rPr>
          <w:rFonts w:hint="default" w:ascii="Times New Roman" w:hAnsi="Times New Roman" w:eastAsia="黑体" w:cs="Times New Roman"/>
          <w:sz w:val="32"/>
          <w:szCs w:val="32"/>
        </w:rPr>
      </w:pPr>
      <w:bookmarkStart w:id="89" w:name="_Toc2082851840_WPSOffice_Level2"/>
      <w:r>
        <w:rPr>
          <w:rFonts w:hint="default" w:ascii="Times New Roman" w:hAnsi="Times New Roman" w:eastAsia="黑体" w:cs="Times New Roman"/>
          <w:sz w:val="32"/>
          <w:szCs w:val="32"/>
        </w:rPr>
        <w:t>存在的问题</w:t>
      </w:r>
      <w:r>
        <w:rPr>
          <w:rFonts w:hint="default" w:ascii="Times New Roman" w:hAnsi="Times New Roman" w:eastAsia="黑体" w:cs="Times New Roman"/>
          <w:sz w:val="32"/>
          <w:szCs w:val="32"/>
          <w:lang w:eastAsia="zh-CN"/>
        </w:rPr>
        <w:t>及建议</w:t>
      </w:r>
      <w:bookmarkEnd w:id="8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cs="Times New Roman"/>
          <w:color w:val="auto"/>
          <w:highlight w:val="none"/>
          <w:lang w:val="zh-CN"/>
        </w:rPr>
      </w:pPr>
      <w:r>
        <w:rPr>
          <w:rFonts w:hint="default" w:ascii="Times New Roman" w:hAnsi="Times New Roman" w:eastAsia="仿宋_GB2312" w:cs="Times New Roman"/>
          <w:color w:val="000000"/>
          <w:kern w:val="0"/>
          <w:sz w:val="32"/>
          <w:szCs w:val="32"/>
          <w:shd w:val="clear" w:color="auto" w:fill="FFFFFF"/>
          <w:lang w:val="zh-CN"/>
        </w:rPr>
        <w:t>在预算绩效管理工作中，还存在工作标准不高、不精细等问题。</w:t>
      </w:r>
      <w:r>
        <w:rPr>
          <w:rFonts w:hint="default" w:ascii="Times New Roman" w:hAnsi="Times New Roman" w:eastAsia="仿宋_GB2312" w:cs="Times New Roman"/>
          <w:sz w:val="32"/>
          <w:szCs w:val="32"/>
          <w:lang w:eastAsia="zh-CN"/>
        </w:rPr>
        <w:t>一是建议财政部门进一步加强预算绩效管理工作宣传，使各级各部门充分认识预算绩效管理的重大意义，</w:t>
      </w:r>
      <w:r>
        <w:rPr>
          <w:rFonts w:hint="default" w:ascii="Times New Roman" w:hAnsi="Times New Roman" w:eastAsia="仿宋_GB2312" w:cs="Times New Roman"/>
          <w:sz w:val="32"/>
          <w:szCs w:val="32"/>
        </w:rPr>
        <w:t>增强责任意识，营造良好的舆论环境</w:t>
      </w:r>
      <w:r>
        <w:rPr>
          <w:rFonts w:hint="default" w:ascii="Times New Roman" w:hAnsi="Times New Roman" w:eastAsia="仿宋_GB2312" w:cs="Times New Roman"/>
          <w:sz w:val="32"/>
          <w:szCs w:val="32"/>
          <w:lang w:eastAsia="zh-CN"/>
        </w:rPr>
        <w:t>。二是建议财政部门加强对预算单位绩效评价工作的培训和指导，</w:t>
      </w:r>
      <w:r>
        <w:rPr>
          <w:rFonts w:hint="default" w:ascii="Times New Roman" w:hAnsi="Times New Roman" w:eastAsia="仿宋_GB2312" w:cs="Times New Roman"/>
          <w:color w:val="000000"/>
          <w:kern w:val="0"/>
          <w:sz w:val="32"/>
          <w:szCs w:val="32"/>
          <w:shd w:val="clear" w:color="auto" w:fill="FFFFFF"/>
          <w:lang w:val="zh-CN"/>
        </w:rPr>
        <w:t>规范部门预算收支核算，切实提高部门预算收支管理水平，</w:t>
      </w:r>
      <w:r>
        <w:rPr>
          <w:rFonts w:hint="default" w:ascii="Times New Roman" w:hAnsi="Times New Roman" w:eastAsia="仿宋_GB2312" w:cs="Times New Roman"/>
          <w:sz w:val="32"/>
          <w:szCs w:val="32"/>
          <w:lang w:eastAsia="zh-CN"/>
        </w:rPr>
        <w:t>进一步优化项目绩效考核指标体系，做到合理性与可操作性的有机统一。</w:t>
      </w:r>
    </w:p>
    <w:p>
      <w:pPr>
        <w:jc w:val="center"/>
        <w:rPr>
          <w:rFonts w:hint="default" w:ascii="Times New Roman" w:hAnsi="Times New Roman" w:eastAsia="方正小标宋简体" w:cs="Times New Roman"/>
          <w:color w:val="000000"/>
          <w:kern w:val="0"/>
          <w:sz w:val="44"/>
          <w:szCs w:val="44"/>
          <w:lang w:eastAsia="zh-CN"/>
        </w:rPr>
      </w:pPr>
    </w:p>
    <w:p>
      <w:pPr>
        <w:jc w:val="center"/>
        <w:rPr>
          <w:rFonts w:hint="default" w:ascii="Times New Roman" w:hAnsi="Times New Roman" w:eastAsia="方正小标宋简体" w:cs="Times New Roman"/>
          <w:color w:val="000000"/>
          <w:kern w:val="0"/>
          <w:sz w:val="44"/>
          <w:szCs w:val="44"/>
          <w:lang w:eastAsia="zh-CN"/>
        </w:rPr>
      </w:pPr>
    </w:p>
    <w:p>
      <w:pPr>
        <w:spacing w:line="576" w:lineRule="exact"/>
        <w:jc w:val="center"/>
        <w:rPr>
          <w:rFonts w:hint="default" w:ascii="Times New Roman" w:hAnsi="Times New Roman" w:eastAsia="方正小标宋简体" w:cs="Times New Roman"/>
          <w:color w:val="000000"/>
          <w:kern w:val="0"/>
          <w:sz w:val="44"/>
          <w:szCs w:val="44"/>
          <w:lang w:val="zh-CN"/>
        </w:rPr>
      </w:pPr>
      <w:bookmarkStart w:id="90" w:name="_Toc1904214054_WPSOffice_Level2"/>
      <w:r>
        <w:rPr>
          <w:rFonts w:hint="default" w:ascii="Times New Roman" w:hAnsi="Times New Roman" w:eastAsia="方正小标宋简体" w:cs="Times New Roman"/>
          <w:color w:val="000000"/>
          <w:kern w:val="0"/>
          <w:sz w:val="44"/>
          <w:szCs w:val="44"/>
          <w:lang w:eastAsia="zh-CN"/>
        </w:rPr>
        <w:t>脱贫帮扶工作经费</w:t>
      </w: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1</w:t>
      </w:r>
      <w:r>
        <w:rPr>
          <w:rFonts w:hint="default" w:ascii="Times New Roman" w:hAnsi="Times New Roman" w:eastAsia="方正小标宋简体" w:cs="Times New Roman"/>
          <w:color w:val="000000"/>
          <w:kern w:val="0"/>
          <w:sz w:val="44"/>
          <w:szCs w:val="44"/>
        </w:rPr>
        <w:t>年</w:t>
      </w:r>
      <w:r>
        <w:rPr>
          <w:rFonts w:hint="default" w:ascii="Times New Roman" w:hAnsi="Times New Roman" w:eastAsia="方正小标宋简体" w:cs="Times New Roman"/>
          <w:color w:val="000000"/>
          <w:kern w:val="0"/>
          <w:sz w:val="44"/>
          <w:szCs w:val="44"/>
          <w:lang w:val="zh-CN"/>
        </w:rPr>
        <w:t>绩效评价报告</w:t>
      </w:r>
      <w:bookmarkEnd w:id="90"/>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sz w:val="32"/>
          <w:szCs w:val="32"/>
          <w:lang w:val="zh-CN"/>
        </w:rPr>
      </w:pPr>
      <w:bookmarkStart w:id="91" w:name="_Toc1491637499_WPSOffice_Level2"/>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91"/>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（一）项目基本情况</w:t>
      </w:r>
    </w:p>
    <w:p>
      <w:pPr>
        <w:adjustRightInd w:val="0"/>
        <w:snapToGrid w:val="0"/>
        <w:spacing w:line="576" w:lineRule="exact"/>
        <w:ind w:firstLine="720"/>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zh-CN"/>
        </w:rPr>
        <w:t>《关于印发〈超常推进脱贫攻坚三十三条措施〉的通知》（广脱贫发〔</w:t>
      </w:r>
      <w:r>
        <w:rPr>
          <w:rFonts w:hint="default"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8号</w:t>
      </w:r>
      <w:r>
        <w:rPr>
          <w:rFonts w:hint="default" w:ascii="Times New Roman" w:hAnsi="Times New Roman" w:eastAsia="仿宋_GB2312" w:cs="Times New Roman"/>
          <w:sz w:val="32"/>
          <w:szCs w:val="32"/>
          <w:lang w:val="zh-CN"/>
        </w:rPr>
        <w:t>）、《关于进一步做好脱贫攻坚“巩固提升战”帮扶工作的通知》（广党建扶贫〔</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4号</w:t>
      </w:r>
      <w:r>
        <w:rPr>
          <w:rFonts w:hint="default" w:ascii="Times New Roman" w:hAnsi="Times New Roman" w:eastAsia="仿宋_GB2312" w:cs="Times New Roman"/>
          <w:sz w:val="32"/>
          <w:szCs w:val="32"/>
          <w:lang w:val="zh-CN"/>
        </w:rPr>
        <w:t>）等文件精神，按照市委市政府</w:t>
      </w:r>
      <w:r>
        <w:rPr>
          <w:rFonts w:hint="default" w:ascii="Times New Roman" w:hAnsi="Times New Roman" w:eastAsia="仿宋_GB2312" w:cs="Times New Roman"/>
          <w:sz w:val="32"/>
          <w:szCs w:val="32"/>
        </w:rPr>
        <w:t>脱贫攻坚项目推进的要求所设立</w:t>
      </w: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lang w:val="zh-CN"/>
        </w:rPr>
        <w:t>对口帮扶昭化区石庙村，开展脱贫攻坚与乡村振兴衔接相关工作，持续巩固脱贫成果。</w:t>
      </w:r>
      <w:r>
        <w:rPr>
          <w:rFonts w:hint="default" w:ascii="Times New Roman" w:hAnsi="Times New Roman" w:eastAsia="仿宋_GB2312" w:cs="Times New Roman"/>
          <w:kern w:val="0"/>
          <w:sz w:val="32"/>
          <w:szCs w:val="32"/>
          <w:lang w:eastAsia="zh-CN"/>
        </w:rPr>
        <w:t>申报工作经费</w:t>
      </w:r>
      <w:r>
        <w:rPr>
          <w:rFonts w:hint="default" w:ascii="Times New Roman" w:hAnsi="Times New Roman" w:eastAsia="仿宋_GB2312" w:cs="Times New Roman"/>
          <w:kern w:val="0"/>
          <w:sz w:val="32"/>
          <w:szCs w:val="32"/>
          <w:lang w:val="en-US" w:eastAsia="zh-CN"/>
        </w:rPr>
        <w:t>0.5</w:t>
      </w:r>
      <w:r>
        <w:rPr>
          <w:rFonts w:hint="default" w:ascii="Times New Roman" w:hAnsi="Times New Roman" w:eastAsia="仿宋_GB2312" w:cs="Times New Roman"/>
          <w:kern w:val="0"/>
          <w:sz w:val="32"/>
          <w:szCs w:val="32"/>
          <w:lang w:eastAsia="zh-CN"/>
        </w:rPr>
        <w:t>万元，</w:t>
      </w:r>
      <w:r>
        <w:rPr>
          <w:rFonts w:hint="default" w:ascii="Times New Roman" w:hAnsi="Times New Roman" w:eastAsia="仿宋_GB2312" w:cs="Times New Roman"/>
          <w:kern w:val="0"/>
          <w:sz w:val="32"/>
          <w:szCs w:val="32"/>
          <w:lang w:val="zh-CN"/>
        </w:rPr>
        <w:t>市财政局下达专项工作经费</w:t>
      </w:r>
      <w:r>
        <w:rPr>
          <w:rFonts w:hint="default" w:ascii="Times New Roman" w:hAnsi="Times New Roman" w:eastAsia="仿宋_GB2312" w:cs="Times New Roman"/>
          <w:kern w:val="0"/>
          <w:sz w:val="32"/>
          <w:szCs w:val="32"/>
          <w:lang w:val="en-US" w:eastAsia="zh-CN"/>
        </w:rPr>
        <w:t>0.5万元。截至2021年底，共计支出0.5万元</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按照市委市政府的总体要求，</w:t>
      </w:r>
      <w:r>
        <w:rPr>
          <w:rFonts w:hint="default" w:ascii="Times New Roman" w:hAnsi="Times New Roman" w:eastAsia="仿宋_GB2312" w:cs="Times New Roman"/>
          <w:sz w:val="32"/>
          <w:szCs w:val="32"/>
          <w:lang w:val="zh-CN"/>
        </w:rPr>
        <w:t>常态化开展脱贫攻坚与乡村振兴衔接工作，完成</w:t>
      </w:r>
      <w:r>
        <w:rPr>
          <w:rFonts w:hint="default" w:ascii="Times New Roman" w:hAnsi="Times New Roman" w:eastAsia="仿宋_GB2312" w:cs="Times New Roman"/>
          <w:sz w:val="32"/>
          <w:szCs w:val="32"/>
          <w:lang w:val="en-US" w:eastAsia="zh-CN"/>
        </w:rPr>
        <w:t>39户脱贫户</w:t>
      </w:r>
      <w:r>
        <w:rPr>
          <w:rFonts w:hint="default" w:ascii="Times New Roman" w:hAnsi="Times New Roman" w:eastAsia="仿宋_GB2312" w:cs="Times New Roman"/>
          <w:sz w:val="32"/>
          <w:szCs w:val="32"/>
          <w:lang w:val="zh-CN"/>
        </w:rPr>
        <w:t>走访入户等工作，解决群众面临困难。</w:t>
      </w:r>
      <w:r>
        <w:rPr>
          <w:rFonts w:hint="default" w:ascii="Times New Roman" w:hAnsi="Times New Roman" w:eastAsia="仿宋_GB2312" w:cs="Times New Roman"/>
          <w:sz w:val="32"/>
          <w:szCs w:val="32"/>
        </w:rPr>
        <w:t>全力开展脱贫攻坚帮扶工作，为保障帮扶工作正常开展提供所需经费。</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按照项目评价要求，明确自评责任人，组织自评队伍，通过查验资料、走访询问、报告工作等形式严格自评，做到自评真实不走形式。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单位组建项目自评小组；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主要负责部门根据工作实际形成工作经费使用清单和成果报告，提交至自评小组；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自评小组开展审核，由主要负责部门汇报相关情况；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自评小组按规定对经费使用情况及成效评价。</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sz w:val="32"/>
          <w:szCs w:val="32"/>
        </w:rPr>
      </w:pPr>
      <w:bookmarkStart w:id="92" w:name="_Toc1395817554_WPSOffice_Level2"/>
      <w:r>
        <w:rPr>
          <w:rFonts w:hint="default" w:ascii="Times New Roman" w:hAnsi="Times New Roman" w:eastAsia="黑体" w:cs="Times New Roman"/>
          <w:sz w:val="32"/>
          <w:szCs w:val="32"/>
        </w:rPr>
        <w:t>二、项目资金申报及使用情况</w:t>
      </w:r>
      <w:bookmarkEnd w:id="92"/>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按照一般公共预算管理要求，年初申报资金预算，由市财政局通过《广元市财政局关于批复202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年市级部门预算的通知》文件下达</w:t>
      </w:r>
      <w:r>
        <w:rPr>
          <w:rFonts w:hint="default" w:ascii="Times New Roman" w:hAnsi="Times New Roman" w:eastAsia="仿宋_GB2312" w:cs="Times New Roman"/>
          <w:sz w:val="32"/>
          <w:szCs w:val="32"/>
          <w:lang w:eastAsia="zh-CN"/>
        </w:rPr>
        <w:t>广元国际铁路港脱贫帮扶工作经费</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b w:val="0"/>
          <w:bCs/>
          <w:sz w:val="32"/>
          <w:szCs w:val="32"/>
          <w:lang w:val="zh-CN"/>
        </w:rPr>
      </w:pPr>
      <w:r>
        <w:rPr>
          <w:rFonts w:hint="default" w:ascii="Times New Roman" w:hAnsi="Times New Roman" w:eastAsia="楷体_GB2312" w:cs="Times New Roman"/>
          <w:b w:val="0"/>
          <w:bCs/>
          <w:sz w:val="32"/>
          <w:szCs w:val="32"/>
          <w:lang w:val="zh-CN"/>
        </w:rPr>
        <w:t>（二）资金计划、到位及使用情况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资金计划及到位情况。</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年底，市财政实际拨付资金</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万元，资金拨付率为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资金使用情况。该项目</w:t>
      </w:r>
      <w:r>
        <w:rPr>
          <w:rFonts w:hint="default" w:ascii="Times New Roman" w:hAnsi="Times New Roman" w:eastAsia="仿宋_GB2312" w:cs="Times New Roman"/>
          <w:sz w:val="32"/>
          <w:szCs w:val="32"/>
          <w:highlight w:val="none"/>
          <w:lang w:val="en-US" w:eastAsia="zh-CN"/>
        </w:rPr>
        <w:t>2021年使用0.5万元，预算执行率为100%。主要用于</w:t>
      </w:r>
      <w:r>
        <w:rPr>
          <w:rFonts w:hint="default" w:ascii="Times New Roman" w:hAnsi="Times New Roman" w:eastAsia="仿宋_GB2312" w:cs="Times New Roman"/>
          <w:sz w:val="32"/>
          <w:szCs w:val="32"/>
        </w:rPr>
        <w:t>开展脱贫攻坚帮扶工作，为保障帮扶工作正常开展提供所需经费。</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严格按照财务管理相关制度规定，建立健全财务管理制度及内控制度，加强对帮扶部门工作经费的使用管理，按照专项资金管理办法做好项目实施和监管，及时、规范进行账务处理及会计核算。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sz w:val="32"/>
          <w:szCs w:val="32"/>
        </w:rPr>
      </w:pPr>
      <w:bookmarkStart w:id="93" w:name="_Toc156286718_WPSOffice_Level2"/>
      <w:r>
        <w:rPr>
          <w:rFonts w:hint="default" w:ascii="Times New Roman" w:hAnsi="Times New Roman" w:eastAsia="黑体" w:cs="Times New Roman"/>
          <w:sz w:val="32"/>
          <w:szCs w:val="32"/>
        </w:rPr>
        <w:t>三、项目实施及管理情况</w:t>
      </w:r>
      <w:bookmarkEnd w:id="93"/>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严格按照项目管理有关规定管理专项经费，为保障项目资金安全，确保资金专款专用， 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通过上述三个环节的管理，极力避免了挪用、挤占、截留项目资金的现象，保证财政资金安全有效使用。同时经费管理主动接受纪检监察组和审计部门的监督检查，对预算执行实行动态监控，无违纪违法现象。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bookmarkStart w:id="94" w:name="_Toc1945919851_WPSOffice_Level2"/>
      <w:r>
        <w:rPr>
          <w:rFonts w:hint="default" w:ascii="Times New Roman" w:hAnsi="Times New Roman" w:eastAsia="黑体" w:cs="Times New Roman"/>
          <w:sz w:val="32"/>
          <w:szCs w:val="32"/>
        </w:rPr>
        <w:t>四、项目绩效情况</w:t>
      </w:r>
      <w:bookmarkEnd w:id="94"/>
      <w:r>
        <w:rPr>
          <w:rFonts w:hint="default" w:ascii="Times New Roman" w:hAnsi="Times New Roman" w:eastAsia="仿宋_GB2312"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持续开展脱贫攻坚与乡村振兴衔接相关工作，慰问困难群众开支</w:t>
      </w:r>
      <w:r>
        <w:rPr>
          <w:rFonts w:hint="default" w:ascii="Times New Roman" w:hAnsi="Times New Roman" w:eastAsia="仿宋_GB2312" w:cs="Times New Roman"/>
          <w:sz w:val="32"/>
          <w:szCs w:val="32"/>
          <w:lang w:val="en-US" w:eastAsia="zh-CN"/>
        </w:rPr>
        <w:t>2000元，其中慰问事故致残脱贫户1人500元，慰问困难党员5人共1500元。日常工作使用经费3000元，包括差旅培训、办公文印等日常开支。</w:t>
      </w:r>
      <w:r>
        <w:rPr>
          <w:rFonts w:hint="default" w:ascii="Times New Roman" w:hAnsi="Times New Roman" w:eastAsia="仿宋_GB2312" w:cs="Times New Roman"/>
          <w:sz w:val="32"/>
          <w:szCs w:val="32"/>
          <w:lang w:val="zh-CN"/>
        </w:rPr>
        <w:t>资金已使用</w:t>
      </w:r>
      <w:r>
        <w:rPr>
          <w:rFonts w:hint="default" w:ascii="Times New Roman" w:hAnsi="Times New Roman" w:eastAsia="仿宋_GB2312" w:cs="Times New Roman"/>
          <w:sz w:val="32"/>
          <w:szCs w:val="32"/>
          <w:lang w:val="en-US" w:eastAsia="zh-CN"/>
        </w:rPr>
        <w:t>100%，符合目标规定，效果较好</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到2021年底，石庙村脱贫户整体情况稳定，未出现返贫致贫现象，收入较上年增长9%，达到预期目标</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sz w:val="32"/>
          <w:szCs w:val="32"/>
        </w:rPr>
      </w:pPr>
      <w:bookmarkStart w:id="95" w:name="_Toc2054067731_WPSOffice_Level2"/>
      <w:r>
        <w:rPr>
          <w:rFonts w:hint="default" w:ascii="Times New Roman" w:hAnsi="Times New Roman" w:eastAsia="黑体" w:cs="Times New Roman"/>
          <w:sz w:val="32"/>
          <w:szCs w:val="32"/>
        </w:rPr>
        <w:t>五、评价结论及建议</w:t>
      </w:r>
      <w:bookmarkEnd w:id="95"/>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（一）评价结论。</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根据经费额度及实际需求，共开展慰问活动</w:t>
      </w:r>
      <w:r>
        <w:rPr>
          <w:rFonts w:hint="default" w:ascii="Times New Roman" w:hAnsi="Times New Roman" w:eastAsia="仿宋_GB2312" w:cs="Times New Roman"/>
          <w:sz w:val="32"/>
          <w:szCs w:val="32"/>
          <w:highlight w:val="none"/>
          <w:lang w:val="en-US" w:eastAsia="zh-CN"/>
        </w:rPr>
        <w:t>2次，慰问支出2000元，日常工作支出3000元，经费使用100%，</w:t>
      </w:r>
      <w:r>
        <w:rPr>
          <w:rFonts w:hint="default" w:ascii="Times New Roman" w:hAnsi="Times New Roman" w:eastAsia="仿宋_GB2312" w:cs="Times New Roman"/>
          <w:sz w:val="32"/>
          <w:szCs w:val="32"/>
          <w:lang w:val="en-US" w:eastAsia="zh-CN"/>
        </w:rPr>
        <w:t>群众对该项目的满意度为100%。</w:t>
      </w:r>
      <w:r>
        <w:rPr>
          <w:rFonts w:hint="default" w:ascii="Times New Roman" w:hAnsi="Times New Roman" w:eastAsia="仿宋_GB2312" w:cs="Times New Roman"/>
          <w:sz w:val="32"/>
          <w:szCs w:val="32"/>
        </w:rPr>
        <w:t>本项目符合脱贫攻坚管理的政策，具有明确的绩效目标，项目实施过程中严格按照实际需要实施，有力保障了脱贫攻坚帮扶各项工作顺利开展。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经费相对较少，力度有待提升。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仿宋_GB2312" w:cs="Times New Roman"/>
          <w:sz w:val="32"/>
          <w:szCs w:val="32"/>
          <w:lang w:val="zh-CN"/>
        </w:rPr>
        <w:t>建议根据实际情况，加大支持力度，增加相关经费额度。</w:t>
      </w:r>
    </w:p>
    <w:tbl>
      <w:tblPr>
        <w:tblStyle w:val="18"/>
        <w:tblpPr w:leftFromText="180" w:rightFromText="180" w:vertAnchor="text" w:horzAnchor="page" w:tblpX="778" w:tblpY="1084"/>
        <w:tblOverlap w:val="never"/>
        <w:tblW w:w="10185" w:type="dxa"/>
        <w:jc w:val="center"/>
        <w:tblLayout w:type="fixed"/>
        <w:tblCellMar>
          <w:top w:w="0" w:type="dxa"/>
          <w:left w:w="0" w:type="dxa"/>
          <w:bottom w:w="0" w:type="dxa"/>
          <w:right w:w="0" w:type="dxa"/>
        </w:tblCellMar>
      </w:tblPr>
      <w:tblGrid>
        <w:gridCol w:w="875"/>
        <w:gridCol w:w="1107"/>
        <w:gridCol w:w="1025"/>
        <w:gridCol w:w="2392"/>
        <w:gridCol w:w="2394"/>
        <w:gridCol w:w="2392"/>
      </w:tblGrid>
      <w:tr>
        <w:tblPrEx>
          <w:tblCellMar>
            <w:top w:w="0" w:type="dxa"/>
            <w:left w:w="0" w:type="dxa"/>
            <w:bottom w:w="0" w:type="dxa"/>
            <w:right w:w="0" w:type="dxa"/>
          </w:tblCellMar>
        </w:tblPrEx>
        <w:trPr>
          <w:trHeight w:val="1034" w:hRule="atLeast"/>
          <w:jc w:val="center"/>
        </w:trPr>
        <w:tc>
          <w:tcPr>
            <w:tcW w:w="10185"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b/>
                <w:bCs/>
                <w:color w:val="auto"/>
                <w:kern w:val="0"/>
                <w:sz w:val="36"/>
                <w:szCs w:val="36"/>
                <w:lang w:eastAsia="zh-CN" w:bidi="ar"/>
              </w:rPr>
            </w:pPr>
            <w:r>
              <w:rPr>
                <w:rFonts w:hint="eastAsia" w:ascii="方正小标宋简体" w:hAnsi="方正小标宋简体" w:eastAsia="方正小标宋简体" w:cs="方正小标宋简体"/>
                <w:b w:val="0"/>
                <w:bCs w:val="0"/>
                <w:color w:val="auto"/>
                <w:kern w:val="0"/>
                <w:sz w:val="36"/>
                <w:szCs w:val="36"/>
                <w:lang w:bidi="ar"/>
              </w:rPr>
              <w:t>项目绩效目标完成情况表</w:t>
            </w:r>
          </w:p>
          <w:p>
            <w:pPr>
              <w:pStyle w:val="2"/>
              <w:rPr>
                <w:rFonts w:hint="eastAsia"/>
                <w:lang w:eastAsia="zh-CN"/>
              </w:rPr>
            </w:pPr>
          </w:p>
          <w:p>
            <w:pPr>
              <w:widowControl/>
              <w:jc w:val="center"/>
              <w:textAlignment w:val="center"/>
              <w:rPr>
                <w:rFonts w:hint="default" w:ascii="Times New Roman" w:hAnsi="Times New Roman" w:cs="Times New Roman"/>
                <w:color w:val="auto"/>
                <w:sz w:val="36"/>
                <w:szCs w:val="36"/>
              </w:rPr>
            </w:pPr>
            <w:r>
              <w:rPr>
                <w:rFonts w:hint="default" w:ascii="Times New Roman" w:hAnsi="Times New Roman" w:cs="Times New Roman"/>
                <w:color w:val="auto"/>
                <w:kern w:val="0"/>
                <w:sz w:val="36"/>
                <w:szCs w:val="36"/>
                <w:lang w:bidi="ar"/>
              </w:rPr>
              <w:t>(202</w:t>
            </w:r>
            <w:r>
              <w:rPr>
                <w:rFonts w:hint="default" w:ascii="Times New Roman" w:hAnsi="Times New Roman" w:cs="Times New Roman"/>
                <w:color w:val="auto"/>
                <w:kern w:val="0"/>
                <w:sz w:val="36"/>
                <w:szCs w:val="36"/>
                <w:lang w:val="en-US" w:eastAsia="zh-CN" w:bidi="ar"/>
              </w:rPr>
              <w:t>1</w:t>
            </w:r>
            <w:r>
              <w:rPr>
                <w:rFonts w:hint="default" w:ascii="Times New Roman" w:hAnsi="Times New Roman" w:cs="Times New Roman"/>
                <w:color w:val="auto"/>
                <w:kern w:val="0"/>
                <w:sz w:val="36"/>
                <w:szCs w:val="36"/>
                <w:lang w:bidi="ar"/>
              </w:rPr>
              <w:t>年度)</w:t>
            </w:r>
          </w:p>
        </w:tc>
      </w:tr>
      <w:tr>
        <w:tblPrEx>
          <w:tblCellMar>
            <w:top w:w="0" w:type="dxa"/>
            <w:left w:w="0" w:type="dxa"/>
            <w:bottom w:w="0" w:type="dxa"/>
            <w:right w:w="0" w:type="dxa"/>
          </w:tblCellMar>
        </w:tblPrEx>
        <w:trPr>
          <w:trHeight w:val="480"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扶贫项目工作经费</w:t>
            </w:r>
          </w:p>
        </w:tc>
      </w:tr>
      <w:tr>
        <w:tblPrEx>
          <w:tblCellMar>
            <w:top w:w="0" w:type="dxa"/>
            <w:left w:w="0" w:type="dxa"/>
            <w:bottom w:w="0" w:type="dxa"/>
            <w:right w:w="0" w:type="dxa"/>
          </w:tblCellMar>
        </w:tblPrEx>
        <w:trPr>
          <w:trHeight w:val="472"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广元市重点建设项目事务中心</w:t>
            </w:r>
          </w:p>
        </w:tc>
      </w:tr>
      <w:tr>
        <w:tblPrEx>
          <w:tblCellMar>
            <w:top w:w="0" w:type="dxa"/>
            <w:left w:w="0" w:type="dxa"/>
            <w:bottom w:w="0" w:type="dxa"/>
            <w:right w:w="0" w:type="dxa"/>
          </w:tblCellMar>
        </w:tblPrEx>
        <w:trPr>
          <w:trHeight w:val="435"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预算执行情况(万元)</w:t>
            </w:r>
          </w:p>
        </w:tc>
        <w:tc>
          <w:tcPr>
            <w:tcW w:w="21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0.5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0.5</w:t>
            </w:r>
          </w:p>
        </w:tc>
      </w:tr>
      <w:tr>
        <w:tblPrEx>
          <w:tblCellMar>
            <w:top w:w="0" w:type="dxa"/>
            <w:left w:w="0" w:type="dxa"/>
            <w:bottom w:w="0" w:type="dxa"/>
            <w:right w:w="0" w:type="dxa"/>
          </w:tblCellMar>
        </w:tblPrEx>
        <w:trPr>
          <w:trHeight w:val="436"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21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0.5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0.5</w:t>
            </w:r>
          </w:p>
        </w:tc>
      </w:tr>
      <w:tr>
        <w:tblPrEx>
          <w:tblCellMar>
            <w:top w:w="0" w:type="dxa"/>
            <w:left w:w="0" w:type="dxa"/>
            <w:bottom w:w="0" w:type="dxa"/>
            <w:right w:w="0" w:type="dxa"/>
          </w:tblCellMar>
        </w:tblPrEx>
        <w:trPr>
          <w:trHeight w:val="478"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21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79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年度目标完成情况</w:t>
            </w:r>
          </w:p>
        </w:tc>
        <w:tc>
          <w:tcPr>
            <w:tcW w:w="45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实际完成目标</w:t>
            </w:r>
          </w:p>
        </w:tc>
      </w:tr>
      <w:tr>
        <w:tblPrEx>
          <w:tblCellMar>
            <w:top w:w="0" w:type="dxa"/>
            <w:left w:w="0" w:type="dxa"/>
            <w:bottom w:w="0" w:type="dxa"/>
            <w:right w:w="0" w:type="dxa"/>
          </w:tblCellMar>
        </w:tblPrEx>
        <w:trPr>
          <w:trHeight w:val="74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45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巩固脱贫成果，持续促进群众增收。</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完成巩固目标，持续促进群众产业发展和收入增加。</w:t>
            </w:r>
          </w:p>
        </w:tc>
      </w:tr>
      <w:tr>
        <w:tblPrEx>
          <w:tblCellMar>
            <w:top w:w="0" w:type="dxa"/>
            <w:left w:w="0" w:type="dxa"/>
            <w:bottom w:w="0" w:type="dxa"/>
            <w:right w:w="0" w:type="dxa"/>
          </w:tblCellMar>
        </w:tblPrEx>
        <w:trPr>
          <w:trHeight w:val="873" w:hRule="atLeast"/>
          <w:jc w:val="center"/>
        </w:trPr>
        <w:tc>
          <w:tcPr>
            <w:tcW w:w="8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绩效指标完成情况</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实际完成指标值(包含数字及文字描述)</w:t>
            </w:r>
          </w:p>
        </w:tc>
      </w:tr>
      <w:tr>
        <w:tblPrEx>
          <w:tblCellMar>
            <w:top w:w="0" w:type="dxa"/>
            <w:left w:w="0" w:type="dxa"/>
            <w:bottom w:w="0" w:type="dxa"/>
            <w:right w:w="0" w:type="dxa"/>
          </w:tblCellMar>
        </w:tblPrEx>
        <w:trPr>
          <w:trHeight w:val="811" w:hRule="atLeast"/>
          <w:jc w:val="center"/>
        </w:trPr>
        <w:tc>
          <w:tcPr>
            <w:tcW w:w="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bidi w:val="0"/>
              <w:spacing w:line="3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脱贫户</w:t>
            </w:r>
            <w:r>
              <w:rPr>
                <w:rFonts w:hint="default" w:ascii="Times New Roman" w:hAnsi="Times New Roman" w:cs="Times New Roman"/>
                <w:color w:val="auto"/>
                <w:sz w:val="24"/>
                <w:lang w:val="en-US" w:eastAsia="zh-CN"/>
              </w:rPr>
              <w:t>55户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重点做好55户脱贫户相关工作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完成</w:t>
            </w:r>
            <w:r>
              <w:rPr>
                <w:rFonts w:hint="default" w:ascii="Times New Roman" w:hAnsi="Times New Roman" w:cs="Times New Roman"/>
                <w:color w:val="auto"/>
                <w:sz w:val="24"/>
                <w:lang w:val="en-US" w:eastAsia="zh-CN"/>
              </w:rPr>
              <w:t>100%</w:t>
            </w:r>
          </w:p>
        </w:tc>
      </w:tr>
      <w:tr>
        <w:tblPrEx>
          <w:tblCellMar>
            <w:top w:w="0" w:type="dxa"/>
            <w:left w:w="0" w:type="dxa"/>
            <w:bottom w:w="0" w:type="dxa"/>
            <w:right w:w="0" w:type="dxa"/>
          </w:tblCellMar>
        </w:tblPrEx>
        <w:trPr>
          <w:trHeight w:val="956" w:hRule="atLeast"/>
          <w:jc w:val="center"/>
        </w:trPr>
        <w:tc>
          <w:tcPr>
            <w:tcW w:w="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巩固脱贫成果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 xml:space="preserve">巩固脱贫成果 </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无一户返贫</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无一户返贫，完成目标</w:t>
            </w:r>
          </w:p>
        </w:tc>
      </w:tr>
      <w:tr>
        <w:tblPrEx>
          <w:tblCellMar>
            <w:top w:w="0" w:type="dxa"/>
            <w:left w:w="0" w:type="dxa"/>
            <w:bottom w:w="0" w:type="dxa"/>
            <w:right w:w="0" w:type="dxa"/>
          </w:tblCellMar>
        </w:tblPrEx>
        <w:trPr>
          <w:trHeight w:val="725" w:hRule="atLeast"/>
          <w:jc w:val="center"/>
        </w:trPr>
        <w:tc>
          <w:tcPr>
            <w:tcW w:w="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2021年底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完成</w:t>
            </w:r>
          </w:p>
        </w:tc>
      </w:tr>
      <w:tr>
        <w:tblPrEx>
          <w:tblCellMar>
            <w:top w:w="0" w:type="dxa"/>
            <w:left w:w="0" w:type="dxa"/>
            <w:bottom w:w="0" w:type="dxa"/>
            <w:right w:w="0" w:type="dxa"/>
          </w:tblCellMar>
        </w:tblPrEx>
        <w:trPr>
          <w:trHeight w:val="951" w:hRule="atLeast"/>
          <w:jc w:val="center"/>
        </w:trPr>
        <w:tc>
          <w:tcPr>
            <w:tcW w:w="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成本控制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经费使用控制在0.5万元以内</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实际使用</w:t>
            </w:r>
            <w:r>
              <w:rPr>
                <w:rFonts w:hint="default" w:ascii="Times New Roman" w:hAnsi="Times New Roman" w:cs="Times New Roman"/>
                <w:color w:val="auto"/>
                <w:sz w:val="24"/>
                <w:lang w:val="en-US" w:eastAsia="zh-CN"/>
              </w:rPr>
              <w:t>0.5万元，符合成本控制指标</w:t>
            </w:r>
          </w:p>
        </w:tc>
      </w:tr>
      <w:tr>
        <w:tblPrEx>
          <w:tblCellMar>
            <w:top w:w="0" w:type="dxa"/>
            <w:left w:w="0" w:type="dxa"/>
            <w:bottom w:w="0" w:type="dxa"/>
            <w:right w:w="0" w:type="dxa"/>
          </w:tblCellMar>
        </w:tblPrEx>
        <w:trPr>
          <w:trHeight w:val="934" w:hRule="atLeast"/>
          <w:jc w:val="center"/>
        </w:trPr>
        <w:tc>
          <w:tcPr>
            <w:tcW w:w="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社会效益</w:t>
            </w:r>
          </w:p>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提升居住环境，促进农户增收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bidi w:val="0"/>
              <w:spacing w:line="3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4"/>
                <w:lang w:val="en-US" w:eastAsia="zh-CN"/>
              </w:rPr>
              <w:t>增长8%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收入实际平均增长9%，完成目标</w:t>
            </w:r>
          </w:p>
        </w:tc>
      </w:tr>
      <w:tr>
        <w:tblPrEx>
          <w:tblCellMar>
            <w:top w:w="0" w:type="dxa"/>
            <w:left w:w="0" w:type="dxa"/>
            <w:bottom w:w="0" w:type="dxa"/>
            <w:right w:w="0" w:type="dxa"/>
          </w:tblCellMar>
        </w:tblPrEx>
        <w:trPr>
          <w:trHeight w:val="1050" w:hRule="atLeast"/>
          <w:jc w:val="center"/>
        </w:trPr>
        <w:tc>
          <w:tcPr>
            <w:tcW w:w="8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群众对扶贫工作的满意度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满意率95%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满意度为</w:t>
            </w:r>
            <w:r>
              <w:rPr>
                <w:rFonts w:hint="default" w:ascii="Times New Roman" w:hAnsi="Times New Roman" w:cs="Times New Roman"/>
                <w:color w:val="auto"/>
                <w:sz w:val="24"/>
                <w:lang w:val="en-US" w:eastAsia="zh-CN"/>
              </w:rPr>
              <w:t>100%，完成目标</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textAlignment w:val="auto"/>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val="zh-CN"/>
        </w:rPr>
        <w:br w:type="page"/>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bookmarkStart w:id="96" w:name="_Toc1927168609_WPSOffice_Level2"/>
      <w:r>
        <w:rPr>
          <w:rFonts w:hint="default" w:ascii="Times New Roman" w:hAnsi="Times New Roman" w:eastAsia="方正小标宋简体" w:cs="Times New Roman"/>
          <w:color w:val="000000"/>
          <w:kern w:val="0"/>
          <w:sz w:val="44"/>
          <w:szCs w:val="44"/>
          <w:lang w:val="zh-CN"/>
        </w:rPr>
        <w:t>广巴铁路扩能改造项目协调经费</w:t>
      </w:r>
      <w:bookmarkEnd w:id="96"/>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bookmarkStart w:id="97" w:name="_Toc1225739974_WPSOffice_Level2"/>
      <w:bookmarkStart w:id="98" w:name="_Toc1453008779_WPSOffice_Level2"/>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1</w:t>
      </w:r>
      <w:r>
        <w:rPr>
          <w:rFonts w:hint="default" w:ascii="Times New Roman" w:hAnsi="Times New Roman" w:eastAsia="方正小标宋简体" w:cs="Times New Roman"/>
          <w:color w:val="000000"/>
          <w:kern w:val="0"/>
          <w:sz w:val="44"/>
          <w:szCs w:val="44"/>
        </w:rPr>
        <w:t>年</w:t>
      </w:r>
      <w:r>
        <w:rPr>
          <w:rFonts w:hint="default" w:ascii="Times New Roman" w:hAnsi="Times New Roman" w:eastAsia="方正小标宋简体" w:cs="Times New Roman"/>
          <w:color w:val="000000"/>
          <w:kern w:val="0"/>
          <w:sz w:val="44"/>
          <w:szCs w:val="44"/>
          <w:lang w:val="zh-CN"/>
        </w:rPr>
        <w:t>绩效评价报告</w:t>
      </w:r>
      <w:bookmarkEnd w:id="97"/>
      <w:bookmarkEnd w:id="98"/>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sz w:val="32"/>
          <w:szCs w:val="32"/>
          <w:lang w:val="zh-CN"/>
        </w:rPr>
      </w:pPr>
      <w:bookmarkStart w:id="99" w:name="_Toc1489818121_WPSOffice_Level2"/>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99"/>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（一）项目基本情况</w:t>
      </w:r>
    </w:p>
    <w:p>
      <w:pPr>
        <w:adjustRightInd w:val="0"/>
        <w:snapToGrid w:val="0"/>
        <w:spacing w:line="576" w:lineRule="exact"/>
        <w:ind w:firstLine="720"/>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val="zh-CN"/>
        </w:rPr>
        <w:t>该项目</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根据市委市政府授予</w:t>
      </w: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职能职责</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设立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zh-CN" w:eastAsia="zh-CN"/>
        </w:rPr>
        <w:t>项目经费主要用于</w:t>
      </w:r>
      <w:r>
        <w:rPr>
          <w:rFonts w:hint="default" w:ascii="Times New Roman" w:hAnsi="Times New Roman" w:eastAsia="仿宋_GB2312" w:cs="Times New Roman"/>
          <w:sz w:val="32"/>
          <w:szCs w:val="32"/>
          <w:lang w:val="zh-CN"/>
        </w:rPr>
        <w:t>通过加快推进项目前期工作，力争将</w:t>
      </w:r>
      <w:r>
        <w:rPr>
          <w:rFonts w:hint="default" w:ascii="Times New Roman" w:hAnsi="Times New Roman" w:eastAsia="仿宋_GB2312" w:cs="Times New Roman"/>
          <w:sz w:val="32"/>
          <w:szCs w:val="32"/>
          <w:lang w:val="en-US" w:eastAsia="zh-CN"/>
        </w:rPr>
        <w:t>广巴铁路扩能改造项目</w:t>
      </w:r>
      <w:r>
        <w:rPr>
          <w:rFonts w:hint="default" w:ascii="Times New Roman" w:hAnsi="Times New Roman" w:eastAsia="仿宋_GB2312" w:cs="Times New Roman"/>
          <w:sz w:val="32"/>
          <w:szCs w:val="32"/>
          <w:lang w:val="zh-CN"/>
        </w:rPr>
        <w:t>纳入“十四五”规划。</w:t>
      </w:r>
      <w:r>
        <w:rPr>
          <w:rFonts w:hint="default" w:ascii="Times New Roman" w:hAnsi="Times New Roman" w:eastAsia="仿宋_GB2312" w:cs="Times New Roman"/>
          <w:kern w:val="0"/>
          <w:sz w:val="32"/>
          <w:szCs w:val="32"/>
          <w:lang w:eastAsia="zh-CN"/>
        </w:rPr>
        <w:t>申报工作经费</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lang w:eastAsia="zh-CN"/>
        </w:rPr>
        <w:t>万元，</w:t>
      </w:r>
      <w:r>
        <w:rPr>
          <w:rFonts w:hint="default" w:ascii="Times New Roman" w:hAnsi="Times New Roman" w:eastAsia="仿宋_GB2312" w:cs="Times New Roman"/>
          <w:kern w:val="0"/>
          <w:sz w:val="32"/>
          <w:szCs w:val="32"/>
          <w:lang w:val="zh-CN"/>
        </w:rPr>
        <w:t>市财政局下达专项工作经费</w:t>
      </w:r>
      <w:r>
        <w:rPr>
          <w:rFonts w:hint="default" w:ascii="Times New Roman" w:hAnsi="Times New Roman" w:eastAsia="仿宋_GB2312" w:cs="Times New Roman"/>
          <w:kern w:val="0"/>
          <w:sz w:val="32"/>
          <w:szCs w:val="32"/>
          <w:lang w:val="en-US" w:eastAsia="zh-CN"/>
        </w:rPr>
        <w:t>1.5万元。截至2021年底，共计支出1.5万元</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zh-CN" w:eastAsia="zh-CN"/>
        </w:rPr>
        <w:t>用于</w:t>
      </w:r>
      <w:r>
        <w:rPr>
          <w:rFonts w:hint="default" w:ascii="Times New Roman" w:hAnsi="Times New Roman" w:eastAsia="仿宋_GB2312" w:cs="Times New Roman"/>
          <w:sz w:val="32"/>
          <w:szCs w:val="32"/>
          <w:highlight w:val="none"/>
          <w:lang w:val="zh-CN"/>
        </w:rPr>
        <w:t>到上级部门对接争取项目前期工作；印制项目预可研文本、路线方案图纸等相关资料</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highlight w:val="none"/>
          <w:lang w:val="zh-CN"/>
        </w:rPr>
        <w:t>2．</w:t>
      </w:r>
      <w:r>
        <w:rPr>
          <w:rFonts w:hint="default" w:ascii="Times New Roman" w:hAnsi="Times New Roman" w:eastAsia="仿宋_GB2312" w:cs="Times New Roman"/>
          <w:sz w:val="32"/>
          <w:szCs w:val="32"/>
          <w:lang w:val="zh-CN"/>
        </w:rPr>
        <w:t>开展现场调研、召开会议等，研究解决项目有关问题，完成运能运量分析报告，力争将项目纳入“十四五”规划。</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（三）项目自评步骤及方法</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单位组建项目自评小组；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主要负责部门根据工作实际形成工作经费使用清单和成果报告，提交至自评小组；</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自评小组开展审核，由主要负责部门汇报相关情况；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自评小组按规定对经费使用情况及成效评价。</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楷体_GB2312" w:cs="Times New Roman"/>
          <w:bCs/>
          <w:sz w:val="32"/>
          <w:szCs w:val="32"/>
          <w:highlight w:val="none"/>
          <w:lang w:val="zh-CN"/>
        </w:rPr>
      </w:pPr>
      <w:bookmarkStart w:id="100" w:name="_Toc361628622_WPSOffice_Level2"/>
      <w:r>
        <w:rPr>
          <w:rFonts w:hint="default" w:ascii="Times New Roman" w:hAnsi="Times New Roman" w:eastAsia="黑体" w:cs="Times New Roman"/>
          <w:bCs/>
          <w:sz w:val="32"/>
          <w:szCs w:val="32"/>
          <w:highlight w:val="none"/>
        </w:rPr>
        <w:t>二、项目资金申报及使用情况</w:t>
      </w:r>
      <w:bookmarkEnd w:id="100"/>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（一）项目资金申报及批复情况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按照一般公共预算管理要求，年初申报项目资金预算，由广元市财政局通过《广元市财政局关于批复202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年市级都门预算的通知》文件下达</w:t>
      </w: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项目资金预算指标</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（二）资金计划、到位及使用情况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资金计划及到位情况。</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年底，市财政实际拨付资金</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万元，资金拨付率为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资金使用情况。该项目</w:t>
      </w:r>
      <w:r>
        <w:rPr>
          <w:rFonts w:hint="default" w:ascii="Times New Roman" w:hAnsi="Times New Roman" w:eastAsia="仿宋_GB2312" w:cs="Times New Roman"/>
          <w:sz w:val="32"/>
          <w:szCs w:val="32"/>
          <w:highlight w:val="none"/>
          <w:lang w:val="en-US" w:eastAsia="zh-CN"/>
        </w:rPr>
        <w:t>2021年使用1.5万元，预算执行率为100%。主要</w:t>
      </w:r>
      <w:r>
        <w:rPr>
          <w:rFonts w:hint="default" w:ascii="Times New Roman" w:hAnsi="Times New Roman" w:eastAsia="仿宋_GB2312" w:cs="Times New Roman"/>
          <w:sz w:val="32"/>
          <w:szCs w:val="32"/>
          <w:highlight w:val="none"/>
          <w:lang w:val="zh-CN"/>
        </w:rPr>
        <w:t>用于项目对上对接、出差补助、文本印制、展板制作等相关工作。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（三）项目财务管理情况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严格按照财务管理相关制度规定，建立健全财务管理制度及内控制度，加强对</w:t>
      </w:r>
      <w:r>
        <w:rPr>
          <w:rFonts w:hint="default" w:ascii="Times New Roman" w:hAnsi="Times New Roman" w:eastAsia="仿宋_GB2312" w:cs="Times New Roman"/>
          <w:sz w:val="32"/>
          <w:szCs w:val="32"/>
          <w:lang w:val="zh-CN"/>
        </w:rPr>
        <w:t>广巴铁路扩能改造项目协调经费</w:t>
      </w:r>
      <w:r>
        <w:rPr>
          <w:rFonts w:hint="default" w:ascii="Times New Roman" w:hAnsi="Times New Roman" w:eastAsia="仿宋_GB2312" w:cs="Times New Roman"/>
          <w:sz w:val="32"/>
          <w:szCs w:val="32"/>
        </w:rPr>
        <w:t>的使用管理，按照专项资金管理办法做好项目实施和监管，及时、规范进行账务处理及会计核算。切实做到专款专用，最大可能发挥专项资金作用。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highlight w:val="none"/>
          <w:lang w:val="zh-CN"/>
        </w:rPr>
      </w:pPr>
      <w:bookmarkStart w:id="101" w:name="_Toc421097180_WPSOffice_Level2"/>
      <w:r>
        <w:rPr>
          <w:rFonts w:hint="default" w:ascii="Times New Roman" w:hAnsi="Times New Roman" w:eastAsia="黑体" w:cs="Times New Roman"/>
          <w:bCs/>
          <w:sz w:val="32"/>
          <w:szCs w:val="32"/>
          <w:highlight w:val="none"/>
          <w:lang w:val="zh-CN"/>
        </w:rPr>
        <w:t>三、项目实施及管理情况</w:t>
      </w:r>
      <w:bookmarkEnd w:id="101"/>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该项目为广巴铁路扩能改造项目协调费列支项目，在项目实施期间，严格按照中央、省、市各级文件执行，符合相关法律法规和项目管理制度</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从资金申请、资金使用、会计核算三个环节加强资金管理，确保资金专款专用，同时经费管理主动接受</w:t>
      </w:r>
      <w:r>
        <w:rPr>
          <w:rFonts w:hint="default" w:ascii="Times New Roman" w:hAnsi="Times New Roman" w:eastAsia="仿宋_GB2312" w:cs="Times New Roman"/>
          <w:sz w:val="32"/>
          <w:szCs w:val="32"/>
          <w:lang w:eastAsia="zh-CN"/>
        </w:rPr>
        <w:t>纪</w:t>
      </w:r>
      <w:r>
        <w:rPr>
          <w:rFonts w:hint="default" w:ascii="Times New Roman" w:hAnsi="Times New Roman" w:eastAsia="仿宋_GB2312" w:cs="Times New Roman"/>
          <w:sz w:val="32"/>
          <w:szCs w:val="32"/>
        </w:rPr>
        <w:t>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lang w:val="zh-CN"/>
        </w:rPr>
      </w:pPr>
      <w:bookmarkStart w:id="102" w:name="_Toc1352804302_WPSOffice_Level2"/>
      <w:r>
        <w:rPr>
          <w:rFonts w:hint="default" w:ascii="Times New Roman" w:hAnsi="Times New Roman" w:eastAsia="黑体" w:cs="Times New Roman"/>
          <w:bCs/>
          <w:sz w:val="32"/>
          <w:szCs w:val="32"/>
        </w:rPr>
        <w:t>四、项目绩效情况</w:t>
      </w:r>
      <w:bookmarkEnd w:id="102"/>
      <w:r>
        <w:rPr>
          <w:rFonts w:hint="default" w:ascii="Times New Roman" w:hAnsi="Times New Roman" w:eastAsia="黑体" w:cs="Times New Roman"/>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Cs/>
          <w:sz w:val="32"/>
          <w:szCs w:val="32"/>
          <w:highlight w:val="none"/>
        </w:rPr>
      </w:pPr>
      <w:r>
        <w:rPr>
          <w:rFonts w:hint="default" w:ascii="Times New Roman" w:hAnsi="Times New Roman" w:eastAsia="仿宋_GB2312" w:cs="Times New Roman"/>
          <w:bCs/>
          <w:kern w:val="0"/>
          <w:sz w:val="32"/>
          <w:szCs w:val="32"/>
          <w:highlight w:val="none"/>
          <w:lang w:eastAsia="zh-CN"/>
        </w:rPr>
        <w:t>完成项目预可研编制和运能运量分析报告</w:t>
      </w:r>
      <w:r>
        <w:rPr>
          <w:rFonts w:hint="default" w:ascii="Times New Roman" w:hAnsi="Times New Roman" w:eastAsia="仿宋_GB2312" w:cs="Times New Roman"/>
          <w:sz w:val="32"/>
          <w:szCs w:val="32"/>
          <w:highlight w:val="none"/>
        </w:rPr>
        <w:t>，成功将项目纳入国家《成渝地区双城经济圈综合交通运输发展规划》</w:t>
      </w:r>
      <w:r>
        <w:rPr>
          <w:rFonts w:hint="default" w:ascii="Times New Roman" w:hAnsi="Times New Roman" w:eastAsia="楷体_GB2312" w:cs="Times New Roman"/>
          <w:bCs/>
          <w:sz w:val="32"/>
          <w:szCs w:val="32"/>
          <w:highlight w:val="none"/>
        </w:rPr>
        <w:t>、</w:t>
      </w:r>
      <w:r>
        <w:rPr>
          <w:rFonts w:hint="default" w:ascii="Times New Roman" w:hAnsi="Times New Roman" w:eastAsia="仿宋_GB2312" w:cs="Times New Roman"/>
          <w:sz w:val="32"/>
          <w:szCs w:val="32"/>
          <w:highlight w:val="none"/>
        </w:rPr>
        <w:t>四川省《国民经济和社会发展第十四个五年规划和二〇三五年远景目标纲要》。</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b w:val="0"/>
          <w:bCs w:val="0"/>
          <w:sz w:val="32"/>
          <w:szCs w:val="32"/>
          <w:highlight w:val="none"/>
          <w:u w:val="none"/>
          <w:lang w:val="en-US" w:eastAsia="zh-CN"/>
        </w:rPr>
        <w:t>实施广巴铁路扩能改造将</w:t>
      </w:r>
      <w:r>
        <w:rPr>
          <w:rFonts w:hint="default" w:ascii="Times New Roman" w:hAnsi="Times New Roman" w:eastAsia="仿宋_GB2312" w:cs="Times New Roman"/>
          <w:b w:val="0"/>
          <w:bCs w:val="0"/>
          <w:sz w:val="32"/>
          <w:szCs w:val="32"/>
          <w:highlight w:val="none"/>
          <w:u w:val="none"/>
          <w:lang w:eastAsia="zh-CN"/>
        </w:rPr>
        <w:t>贯通中国西北经兰渝铁路、广巴铁路到重庆万州</w:t>
      </w:r>
      <w:r>
        <w:rPr>
          <w:rFonts w:hint="default" w:ascii="Times New Roman" w:hAnsi="Times New Roman" w:eastAsia="仿宋_GB2312" w:cs="Times New Roman"/>
          <w:b w:val="0"/>
          <w:bCs w:val="0"/>
          <w:sz w:val="32"/>
          <w:szCs w:val="32"/>
          <w:highlight w:val="none"/>
          <w:u w:val="none"/>
          <w:lang w:val="en-US" w:eastAsia="zh-CN"/>
        </w:rPr>
        <w:t>港</w:t>
      </w:r>
      <w:r>
        <w:rPr>
          <w:rFonts w:hint="default" w:ascii="Times New Roman" w:hAnsi="Times New Roman" w:eastAsia="仿宋_GB2312" w:cs="Times New Roman"/>
          <w:b w:val="0"/>
          <w:bCs w:val="0"/>
          <w:sz w:val="32"/>
          <w:szCs w:val="32"/>
          <w:highlight w:val="none"/>
          <w:u w:val="none"/>
          <w:lang w:eastAsia="zh-CN"/>
        </w:rPr>
        <w:t>的铁水联运南北大通道，西北物资通过铁水联运进入</w:t>
      </w:r>
      <w:r>
        <w:rPr>
          <w:rFonts w:hint="default" w:ascii="Times New Roman" w:hAnsi="Times New Roman" w:eastAsia="仿宋_GB2312" w:cs="Times New Roman"/>
          <w:b w:val="0"/>
          <w:bCs w:val="0"/>
          <w:sz w:val="32"/>
          <w:szCs w:val="32"/>
          <w:highlight w:val="none"/>
          <w:u w:val="none"/>
          <w:lang w:val="en-US" w:eastAsia="zh-CN"/>
        </w:rPr>
        <w:t>长江航道</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lang w:val="en-US" w:eastAsia="zh-CN"/>
        </w:rPr>
        <w:t>将有力带动</w:t>
      </w:r>
      <w:r>
        <w:rPr>
          <w:rFonts w:hint="default" w:ascii="Times New Roman" w:hAnsi="Times New Roman" w:eastAsia="仿宋_GB2312" w:cs="Times New Roman"/>
          <w:b w:val="0"/>
          <w:bCs w:val="0"/>
          <w:sz w:val="32"/>
          <w:szCs w:val="32"/>
          <w:highlight w:val="none"/>
          <w:u w:val="none"/>
        </w:rPr>
        <w:t>川陕革命老区振兴发展</w:t>
      </w:r>
      <w:r>
        <w:rPr>
          <w:rFonts w:hint="default" w:ascii="Times New Roman" w:hAnsi="Times New Roman" w:eastAsia="仿宋_GB2312" w:cs="Times New Roman"/>
          <w:b w:val="0"/>
          <w:b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highlight w:val="none"/>
        </w:rPr>
      </w:pPr>
      <w:bookmarkStart w:id="103" w:name="_Toc1079663053_WPSOffice_Level2"/>
      <w:r>
        <w:rPr>
          <w:rFonts w:hint="default" w:ascii="Times New Roman" w:hAnsi="Times New Roman" w:eastAsia="黑体" w:cs="Times New Roman"/>
          <w:bCs/>
          <w:sz w:val="32"/>
          <w:szCs w:val="32"/>
          <w:highlight w:val="none"/>
        </w:rPr>
        <w:t>五、评价结论及建议</w:t>
      </w:r>
      <w:bookmarkEnd w:id="103"/>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（一）评价结论</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该项目前期工作目前进展顺利，</w:t>
      </w:r>
      <w:r>
        <w:rPr>
          <w:rFonts w:hint="default" w:ascii="Times New Roman" w:hAnsi="Times New Roman" w:eastAsia="仿宋_GB2312" w:cs="Times New Roman"/>
          <w:sz w:val="32"/>
          <w:szCs w:val="32"/>
        </w:rPr>
        <w:t>具有明确的绩效目标，项目</w:t>
      </w:r>
      <w:r>
        <w:rPr>
          <w:rFonts w:hint="default" w:ascii="Times New Roman" w:hAnsi="Times New Roman" w:eastAsia="仿宋_GB2312" w:cs="Times New Roman"/>
          <w:spacing w:val="-6"/>
          <w:sz w:val="32"/>
          <w:szCs w:val="32"/>
        </w:rPr>
        <w:t>实施过程中严格按照实际需要实施，有力保障了各项工作顺利开展。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建议市委</w:t>
      </w:r>
      <w:r>
        <w:rPr>
          <w:rFonts w:hint="default" w:ascii="Times New Roman" w:hAnsi="Times New Roman" w:eastAsia="仿宋_GB2312" w:cs="Times New Roman"/>
          <w:color w:val="000000"/>
          <w:sz w:val="32"/>
          <w:szCs w:val="32"/>
          <w:highlight w:val="none"/>
          <w:lang w:val="en-US" w:eastAsia="zh-CN"/>
        </w:rPr>
        <w:t>市政府领导积极组织对接省发改委、成都局集团，</w:t>
      </w:r>
      <w:r>
        <w:rPr>
          <w:rFonts w:hint="default" w:ascii="Times New Roman" w:hAnsi="Times New Roman" w:eastAsia="仿宋_GB2312" w:cs="Times New Roman"/>
          <w:color w:val="000000"/>
          <w:sz w:val="32"/>
          <w:szCs w:val="32"/>
          <w:highlight w:val="none"/>
          <w:lang w:eastAsia="zh-CN"/>
        </w:rPr>
        <w:t>市财政局继续加大项目前期推进经费，力争项目在“十四五”期间开工建设。</w:t>
      </w:r>
    </w:p>
    <w:tbl>
      <w:tblPr>
        <w:tblStyle w:val="18"/>
        <w:tblpPr w:leftFromText="180" w:rightFromText="180" w:vertAnchor="text" w:horzAnchor="page" w:tblpX="565" w:tblpY="881"/>
        <w:tblOverlap w:val="never"/>
        <w:tblW w:w="10385" w:type="dxa"/>
        <w:jc w:val="center"/>
        <w:tblLayout w:type="fixed"/>
        <w:tblCellMar>
          <w:top w:w="0" w:type="dxa"/>
          <w:left w:w="0" w:type="dxa"/>
          <w:bottom w:w="0" w:type="dxa"/>
          <w:right w:w="0" w:type="dxa"/>
        </w:tblCellMar>
      </w:tblPr>
      <w:tblGrid>
        <w:gridCol w:w="815"/>
        <w:gridCol w:w="1367"/>
        <w:gridCol w:w="1107"/>
        <w:gridCol w:w="2310"/>
        <w:gridCol w:w="2840"/>
        <w:gridCol w:w="1946"/>
      </w:tblGrid>
      <w:tr>
        <w:tblPrEx>
          <w:tblCellMar>
            <w:top w:w="0" w:type="dxa"/>
            <w:left w:w="0" w:type="dxa"/>
            <w:bottom w:w="0" w:type="dxa"/>
            <w:right w:w="0" w:type="dxa"/>
          </w:tblCellMar>
        </w:tblPrEx>
        <w:trPr>
          <w:trHeight w:val="1034" w:hRule="atLeast"/>
          <w:jc w:val="center"/>
        </w:trPr>
        <w:tc>
          <w:tcPr>
            <w:tcW w:w="10385"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b/>
                <w:bCs/>
                <w:color w:val="auto"/>
                <w:kern w:val="0"/>
                <w:sz w:val="36"/>
                <w:szCs w:val="36"/>
                <w:lang w:eastAsia="zh-CN" w:bidi="ar"/>
              </w:rPr>
            </w:pPr>
            <w:r>
              <w:rPr>
                <w:rFonts w:hint="eastAsia" w:ascii="方正小标宋简体" w:hAnsi="方正小标宋简体" w:eastAsia="方正小标宋简体" w:cs="方正小标宋简体"/>
                <w:b w:val="0"/>
                <w:bCs w:val="0"/>
                <w:color w:val="auto"/>
                <w:kern w:val="0"/>
                <w:sz w:val="36"/>
                <w:szCs w:val="36"/>
                <w:lang w:bidi="ar"/>
              </w:rPr>
              <w:t>项目绩效目标完成情况表</w:t>
            </w:r>
          </w:p>
          <w:p>
            <w:pPr>
              <w:pStyle w:val="2"/>
              <w:rPr>
                <w:rFonts w:hint="eastAsia"/>
                <w:lang w:eastAsia="zh-CN"/>
              </w:rPr>
            </w:pPr>
          </w:p>
          <w:p>
            <w:pPr>
              <w:widowControl/>
              <w:jc w:val="center"/>
              <w:textAlignment w:val="center"/>
              <w:rPr>
                <w:rFonts w:hint="default" w:ascii="Times New Roman" w:hAnsi="Times New Roman" w:cs="Times New Roman"/>
                <w:color w:val="auto"/>
                <w:sz w:val="36"/>
                <w:szCs w:val="36"/>
              </w:rPr>
            </w:pPr>
            <w:r>
              <w:rPr>
                <w:rFonts w:hint="default" w:ascii="Times New Roman" w:hAnsi="Times New Roman" w:cs="Times New Roman"/>
                <w:color w:val="auto"/>
                <w:kern w:val="0"/>
                <w:sz w:val="36"/>
                <w:szCs w:val="36"/>
                <w:lang w:bidi="ar"/>
              </w:rPr>
              <w:t>(202</w:t>
            </w:r>
            <w:r>
              <w:rPr>
                <w:rFonts w:hint="default" w:ascii="Times New Roman" w:hAnsi="Times New Roman" w:cs="Times New Roman"/>
                <w:color w:val="auto"/>
                <w:kern w:val="0"/>
                <w:sz w:val="36"/>
                <w:szCs w:val="36"/>
                <w:lang w:val="en-US" w:eastAsia="zh-CN" w:bidi="ar"/>
              </w:rPr>
              <w:t>1</w:t>
            </w:r>
            <w:r>
              <w:rPr>
                <w:rFonts w:hint="default" w:ascii="Times New Roman" w:hAnsi="Times New Roman" w:cs="Times New Roman"/>
                <w:color w:val="auto"/>
                <w:kern w:val="0"/>
                <w:sz w:val="36"/>
                <w:szCs w:val="36"/>
                <w:lang w:bidi="ar"/>
              </w:rPr>
              <w:t>年度)</w:t>
            </w:r>
          </w:p>
        </w:tc>
      </w:tr>
      <w:tr>
        <w:tblPrEx>
          <w:tblCellMar>
            <w:top w:w="0" w:type="dxa"/>
            <w:left w:w="0" w:type="dxa"/>
            <w:bottom w:w="0" w:type="dxa"/>
            <w:right w:w="0" w:type="dxa"/>
          </w:tblCellMar>
        </w:tblPrEx>
        <w:trPr>
          <w:trHeight w:val="510" w:hRule="atLeast"/>
          <w:jc w:val="center"/>
        </w:trPr>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项目名称</w:t>
            </w:r>
          </w:p>
        </w:tc>
        <w:tc>
          <w:tcPr>
            <w:tcW w:w="70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广巴铁路扩能改造项目协调经费</w:t>
            </w:r>
          </w:p>
        </w:tc>
      </w:tr>
      <w:tr>
        <w:tblPrEx>
          <w:tblCellMar>
            <w:top w:w="0" w:type="dxa"/>
            <w:left w:w="0" w:type="dxa"/>
            <w:bottom w:w="0" w:type="dxa"/>
            <w:right w:w="0" w:type="dxa"/>
          </w:tblCellMar>
        </w:tblPrEx>
        <w:trPr>
          <w:trHeight w:val="523" w:hRule="atLeast"/>
          <w:jc w:val="center"/>
        </w:trPr>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预算单位</w:t>
            </w:r>
          </w:p>
        </w:tc>
        <w:tc>
          <w:tcPr>
            <w:tcW w:w="70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广元市重点建设项目事务中心</w:t>
            </w:r>
          </w:p>
        </w:tc>
      </w:tr>
      <w:tr>
        <w:tblPrEx>
          <w:tblCellMar>
            <w:top w:w="0" w:type="dxa"/>
            <w:left w:w="0" w:type="dxa"/>
            <w:bottom w:w="0" w:type="dxa"/>
            <w:right w:w="0" w:type="dxa"/>
          </w:tblCellMar>
        </w:tblPrEx>
        <w:trPr>
          <w:trHeight w:val="560"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预算执行情况(万元)</w:t>
            </w:r>
          </w:p>
        </w:tc>
        <w:tc>
          <w:tcPr>
            <w:tcW w:w="24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预算数:</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1.5</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执行数:</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1.5</w:t>
            </w:r>
          </w:p>
        </w:tc>
      </w:tr>
      <w:tr>
        <w:tblPrEx>
          <w:tblCellMar>
            <w:top w:w="0" w:type="dxa"/>
            <w:left w:w="0" w:type="dxa"/>
            <w:bottom w:w="0" w:type="dxa"/>
            <w:right w:w="0" w:type="dxa"/>
          </w:tblCellMar>
        </w:tblPrEx>
        <w:trPr>
          <w:trHeight w:val="640"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hint="default" w:ascii="Times New Roman" w:hAnsi="Times New Roman" w:cs="Times New Roman"/>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716"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hint="default" w:ascii="Times New Roman" w:hAnsi="Times New Roman" w:cs="Times New Roman"/>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598"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rPr>
                <w:rFonts w:hint="default" w:ascii="Times New Roman" w:hAnsi="Times New Roman" w:cs="Times New Roman"/>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加快推进项目前期工作，力争将项目纳入“十四五”规划同时进入开工项目序列。</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项目纳入国家《成渝地区双城经济圈综合交通运输发展规划》和四川省《国民经济和社会发展第十四个五年规划和二〇三五年远景目标纲要》</w:t>
            </w:r>
            <w:r>
              <w:rPr>
                <w:rFonts w:hint="default" w:ascii="Times New Roman" w:hAnsi="Times New Roman" w:cs="Times New Roman"/>
                <w:color w:val="auto"/>
                <w:sz w:val="24"/>
                <w:lang w:eastAsia="zh-CN"/>
              </w:rPr>
              <w:t>等规划</w:t>
            </w:r>
            <w:r>
              <w:rPr>
                <w:rFonts w:hint="default" w:ascii="Times New Roman" w:hAnsi="Times New Roman" w:cs="Times New Roman"/>
                <w:color w:val="auto"/>
                <w:sz w:val="24"/>
              </w:rPr>
              <w:t>，完成项目</w:t>
            </w:r>
            <w:r>
              <w:rPr>
                <w:rFonts w:hint="default" w:ascii="Times New Roman" w:hAnsi="Times New Roman" w:eastAsia="宋体" w:cs="Times New Roman"/>
                <w:b w:val="0"/>
                <w:bCs w:val="0"/>
                <w:sz w:val="24"/>
                <w:szCs w:val="24"/>
                <w:highlight w:val="none"/>
                <w:lang w:val="en-US" w:eastAsia="zh-CN"/>
              </w:rPr>
              <w:t>广巴铁路货运需求与运能分析报告</w:t>
            </w:r>
            <w:r>
              <w:rPr>
                <w:rFonts w:hint="default" w:ascii="Times New Roman" w:hAnsi="Times New Roman" w:eastAsia="宋体" w:cs="Times New Roman"/>
                <w:b w:val="0"/>
                <w:bCs w:val="0"/>
                <w:sz w:val="24"/>
                <w:szCs w:val="24"/>
                <w:highlight w:val="none"/>
                <w:lang w:eastAsia="zh-CN"/>
              </w:rPr>
              <w:t>。</w:t>
            </w:r>
          </w:p>
        </w:tc>
      </w:tr>
      <w:tr>
        <w:tblPrEx>
          <w:tblCellMar>
            <w:top w:w="0" w:type="dxa"/>
            <w:left w:w="0" w:type="dxa"/>
            <w:bottom w:w="0" w:type="dxa"/>
            <w:right w:w="0" w:type="dxa"/>
          </w:tblCellMar>
        </w:tblPrEx>
        <w:trPr>
          <w:trHeight w:val="1042" w:hRule="atLeast"/>
          <w:jc w:val="center"/>
        </w:trPr>
        <w:tc>
          <w:tcPr>
            <w:tcW w:w="81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一级指标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二级指标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三级指标</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预期指标值(包含数字及文字描述)</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指标1：编制项目可研方案设计</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2021年6月底前启动可研编制工作，2021年底前取得阶段性可研编制成果。</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完成项目运能运量分析报告</w:t>
            </w:r>
          </w:p>
        </w:tc>
      </w:tr>
      <w:tr>
        <w:tblPrEx>
          <w:tblCellMar>
            <w:top w:w="0" w:type="dxa"/>
            <w:left w:w="0" w:type="dxa"/>
            <w:bottom w:w="0" w:type="dxa"/>
            <w:right w:w="0" w:type="dxa"/>
          </w:tblCellMar>
        </w:tblPrEx>
        <w:trPr>
          <w:trHeight w:val="988"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指标2：编制项目环评报告书</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r>
      <w:tr>
        <w:tblPrEx>
          <w:tblCellMar>
            <w:top w:w="0" w:type="dxa"/>
            <w:left w:w="0" w:type="dxa"/>
            <w:bottom w:w="0" w:type="dxa"/>
            <w:right w:w="0" w:type="dxa"/>
          </w:tblCellMar>
        </w:tblPrEx>
        <w:trPr>
          <w:trHeight w:val="1042"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指标3：编制项目水保方案</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r>
      <w:tr>
        <w:tblPrEx>
          <w:tblCellMar>
            <w:top w:w="0" w:type="dxa"/>
            <w:left w:w="0" w:type="dxa"/>
            <w:bottom w:w="0" w:type="dxa"/>
            <w:right w:w="0" w:type="dxa"/>
          </w:tblCellMar>
        </w:tblPrEx>
        <w:trPr>
          <w:trHeight w:val="1042"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指标1：项目可研报告进入审查</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加强协调，加快推进审查</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加强协调，加快推进审查</w:t>
            </w:r>
          </w:p>
        </w:tc>
      </w:tr>
      <w:tr>
        <w:tblPrEx>
          <w:tblCellMar>
            <w:top w:w="0" w:type="dxa"/>
            <w:left w:w="0" w:type="dxa"/>
            <w:bottom w:w="0" w:type="dxa"/>
            <w:right w:w="0" w:type="dxa"/>
          </w:tblCellMar>
        </w:tblPrEx>
        <w:trPr>
          <w:trHeight w:val="1042"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指标2：环评通过审查</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加强协调，加快推进审查</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加强协调，加快推进审查</w:t>
            </w:r>
          </w:p>
        </w:tc>
      </w:tr>
      <w:tr>
        <w:tblPrEx>
          <w:tblCellMar>
            <w:top w:w="0" w:type="dxa"/>
            <w:left w:w="0" w:type="dxa"/>
            <w:bottom w:w="0" w:type="dxa"/>
            <w:right w:w="0" w:type="dxa"/>
          </w:tblCellMar>
        </w:tblPrEx>
        <w:trPr>
          <w:trHeight w:val="801"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指标2：各项前期工作完成时间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2021年7月前完成</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完成项目预可研编制</w:t>
            </w:r>
          </w:p>
        </w:tc>
      </w:tr>
      <w:tr>
        <w:tblPrEx>
          <w:tblCellMar>
            <w:top w:w="0" w:type="dxa"/>
            <w:left w:w="0" w:type="dxa"/>
            <w:bottom w:w="0" w:type="dxa"/>
            <w:right w:w="0" w:type="dxa"/>
          </w:tblCellMar>
        </w:tblPrEx>
        <w:trPr>
          <w:trHeight w:val="850"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指标1：可研方案设计完成时间</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2021年12月前完成</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完成项目运能运量分析报告</w:t>
            </w:r>
          </w:p>
        </w:tc>
      </w:tr>
      <w:tr>
        <w:tblPrEx>
          <w:tblCellMar>
            <w:top w:w="0" w:type="dxa"/>
            <w:left w:w="0" w:type="dxa"/>
            <w:bottom w:w="0" w:type="dxa"/>
            <w:right w:w="0" w:type="dxa"/>
          </w:tblCellMar>
        </w:tblPrEx>
        <w:trPr>
          <w:trHeight w:val="1297"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经济效益</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指标1：促进产业发展</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完善扩改后线路走向及设站内容，充分释放广元各县区运货能力，显著提升区域内生发展动力和对外开放水平。</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项目建成后，</w:t>
            </w:r>
            <w:r>
              <w:rPr>
                <w:rFonts w:hint="default" w:ascii="Times New Roman" w:hAnsi="Times New Roman" w:eastAsia="宋体" w:cs="Times New Roman"/>
                <w:i w:val="0"/>
                <w:iCs w:val="0"/>
                <w:color w:val="000000"/>
                <w:kern w:val="0"/>
                <w:sz w:val="24"/>
                <w:szCs w:val="24"/>
                <w:u w:val="none"/>
                <w:lang w:val="en-US" w:eastAsia="zh-CN" w:bidi="ar"/>
              </w:rPr>
              <w:t>促进产业发展</w:t>
            </w:r>
          </w:p>
        </w:tc>
      </w:tr>
      <w:tr>
        <w:tblPrEx>
          <w:tblCellMar>
            <w:top w:w="0" w:type="dxa"/>
            <w:left w:w="0" w:type="dxa"/>
            <w:bottom w:w="0" w:type="dxa"/>
            <w:right w:w="0" w:type="dxa"/>
          </w:tblCellMar>
        </w:tblPrEx>
        <w:trPr>
          <w:trHeight w:val="1089"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效益指标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社会效益</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指标1：提升城市品质</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研究规划广巴铁路城区段线路外迁方案，切实改善民生提升城市形象。</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项目建成后，</w:t>
            </w:r>
            <w:r>
              <w:rPr>
                <w:rFonts w:hint="default" w:ascii="Times New Roman" w:hAnsi="Times New Roman" w:eastAsia="宋体" w:cs="Times New Roman"/>
                <w:i w:val="0"/>
                <w:iCs w:val="0"/>
                <w:color w:val="000000"/>
                <w:kern w:val="0"/>
                <w:sz w:val="24"/>
                <w:szCs w:val="24"/>
                <w:u w:val="none"/>
                <w:lang w:val="en-US" w:eastAsia="zh-CN" w:bidi="ar"/>
              </w:rPr>
              <w:t>提升城市品质</w:t>
            </w:r>
          </w:p>
        </w:tc>
      </w:tr>
      <w:tr>
        <w:tblPrEx>
          <w:tblCellMar>
            <w:top w:w="0" w:type="dxa"/>
            <w:left w:w="0" w:type="dxa"/>
            <w:bottom w:w="0" w:type="dxa"/>
            <w:right w:w="0" w:type="dxa"/>
          </w:tblCellMar>
        </w:tblPrEx>
        <w:trPr>
          <w:trHeight w:val="1105"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效益指标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生态效益</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指标1：环保选线，注重保护生态环境。</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加快编制可研方案，2021年底前取得阶段性可研编制成果。</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完成预可研编制和项目运能运量分析报告</w:t>
            </w:r>
          </w:p>
        </w:tc>
      </w:tr>
      <w:tr>
        <w:tblPrEx>
          <w:tblCellMar>
            <w:top w:w="0" w:type="dxa"/>
            <w:left w:w="0" w:type="dxa"/>
            <w:bottom w:w="0" w:type="dxa"/>
            <w:right w:w="0" w:type="dxa"/>
          </w:tblCellMar>
        </w:tblPrEx>
        <w:trPr>
          <w:trHeight w:val="1297" w:hRule="atLeast"/>
          <w:jc w:val="center"/>
        </w:trPr>
        <w:tc>
          <w:tcPr>
            <w:tcW w:w="81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满意度指标</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指标1：征求市级各相关部门、县区意见科学编制可研方案，力争各方满意。</w:t>
            </w:r>
          </w:p>
        </w:tc>
        <w:tc>
          <w:tcPr>
            <w:tcW w:w="2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加快编制可研方案，2021年底前取得阶段性可研编制成果。</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完成预可研编制和项目运能运量分析报告</w:t>
            </w:r>
          </w:p>
        </w:tc>
      </w:tr>
    </w:tbl>
    <w:p>
      <w:pPr>
        <w:keepNext w:val="0"/>
        <w:keepLines w:val="0"/>
        <w:pageBreakBefore w:val="0"/>
        <w:widowControl w:val="0"/>
        <w:kinsoku/>
        <w:wordWrap/>
        <w:overflowPunct/>
        <w:topLinePunct w:val="0"/>
        <w:autoSpaceDE/>
        <w:autoSpaceDN/>
        <w:bidi w:val="0"/>
        <w:spacing w:line="576" w:lineRule="exact"/>
        <w:jc w:val="both"/>
        <w:textAlignment w:val="auto"/>
        <w:rPr>
          <w:rFonts w:hint="default" w:ascii="Times New Roman" w:hAnsi="Times New Roman" w:cs="Times New Roman"/>
          <w:sz w:val="32"/>
          <w:szCs w:val="32"/>
          <w:lang w:val="zh-CN"/>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center"/>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center"/>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center"/>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center"/>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0"/>
        <w:jc w:val="both"/>
        <w:textAlignment w:val="auto"/>
        <w:outlineLvl w:val="0"/>
        <w:rPr>
          <w:rFonts w:hint="default" w:ascii="Times New Roman" w:hAnsi="Times New Roman" w:eastAsia="方正小标宋简体" w:cs="Times New Roman"/>
          <w:sz w:val="44"/>
          <w:szCs w:val="44"/>
        </w:rPr>
      </w:pPr>
    </w:p>
    <w:p>
      <w:pPr>
        <w:spacing w:line="576" w:lineRule="exact"/>
        <w:jc w:val="center"/>
        <w:rPr>
          <w:rFonts w:hint="default" w:ascii="Times New Roman" w:hAnsi="Times New Roman" w:eastAsia="方正小标宋简体" w:cs="Times New Roman"/>
          <w:color w:val="000000"/>
          <w:kern w:val="0"/>
          <w:sz w:val="44"/>
          <w:szCs w:val="44"/>
          <w:lang w:val="zh-CN"/>
        </w:rPr>
      </w:pPr>
      <w:bookmarkStart w:id="104" w:name="_Toc1767129180_WPSOffice_Level2"/>
      <w:r>
        <w:rPr>
          <w:rFonts w:hint="default" w:ascii="Times New Roman" w:hAnsi="Times New Roman" w:eastAsia="方正小标宋简体" w:cs="Times New Roman"/>
          <w:color w:val="000000"/>
          <w:kern w:val="0"/>
          <w:sz w:val="44"/>
          <w:szCs w:val="44"/>
          <w:lang w:val="zh-CN"/>
        </w:rPr>
        <w:t>广元铁路综合物流基地前期工作经费</w:t>
      </w:r>
      <w:bookmarkEnd w:id="104"/>
    </w:p>
    <w:p>
      <w:pPr>
        <w:spacing w:line="576" w:lineRule="exact"/>
        <w:jc w:val="center"/>
        <w:rPr>
          <w:rFonts w:hint="default" w:ascii="Times New Roman" w:hAnsi="Times New Roman" w:eastAsia="方正小标宋简体" w:cs="Times New Roman"/>
          <w:color w:val="000000"/>
          <w:kern w:val="0"/>
          <w:sz w:val="44"/>
          <w:szCs w:val="44"/>
          <w:lang w:val="zh-CN"/>
        </w:rPr>
      </w:pPr>
      <w:bookmarkStart w:id="105" w:name="_Toc1474670784_WPSOffice_Level2"/>
      <w:bookmarkStart w:id="106" w:name="_Toc890039275_WPSOffice_Level2"/>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1</w:t>
      </w:r>
      <w:r>
        <w:rPr>
          <w:rFonts w:hint="default" w:ascii="Times New Roman" w:hAnsi="Times New Roman" w:eastAsia="方正小标宋简体" w:cs="Times New Roman"/>
          <w:color w:val="000000"/>
          <w:kern w:val="0"/>
          <w:sz w:val="44"/>
          <w:szCs w:val="44"/>
        </w:rPr>
        <w:t>年</w:t>
      </w:r>
      <w:r>
        <w:rPr>
          <w:rFonts w:hint="default" w:ascii="Times New Roman" w:hAnsi="Times New Roman" w:eastAsia="方正小标宋简体" w:cs="Times New Roman"/>
          <w:color w:val="000000"/>
          <w:kern w:val="0"/>
          <w:sz w:val="44"/>
          <w:szCs w:val="44"/>
          <w:lang w:val="zh-CN"/>
        </w:rPr>
        <w:t>绩效评价报告</w:t>
      </w:r>
      <w:bookmarkEnd w:id="105"/>
      <w:bookmarkEnd w:id="106"/>
    </w:p>
    <w:p>
      <w:pPr>
        <w:spacing w:line="576" w:lineRule="exact"/>
        <w:rPr>
          <w:rFonts w:hint="default" w:ascii="Times New Roman" w:hAnsi="Times New Roman" w:cs="Times New Roman"/>
          <w:sz w:val="32"/>
          <w:szCs w:val="32"/>
          <w:lang w:val="zh-CN"/>
        </w:rPr>
      </w:pPr>
    </w:p>
    <w:p>
      <w:pPr>
        <w:adjustRightInd w:val="0"/>
        <w:snapToGrid w:val="0"/>
        <w:spacing w:line="576" w:lineRule="exact"/>
        <w:ind w:firstLine="720"/>
        <w:rPr>
          <w:rFonts w:hint="default" w:ascii="Times New Roman" w:hAnsi="Times New Roman" w:eastAsia="黑体" w:cs="Times New Roman"/>
          <w:sz w:val="32"/>
          <w:szCs w:val="32"/>
          <w:lang w:val="zh-CN"/>
        </w:rPr>
      </w:pPr>
      <w:bookmarkStart w:id="107" w:name="_Toc1342161155_WPSOffice_Level2"/>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107"/>
    </w:p>
    <w:p>
      <w:pPr>
        <w:adjustRightInd w:val="0"/>
        <w:snapToGrid w:val="0"/>
        <w:spacing w:line="576" w:lineRule="exact"/>
        <w:ind w:firstLine="720"/>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（一）项目基本情况</w:t>
      </w:r>
    </w:p>
    <w:p>
      <w:pPr>
        <w:adjustRightInd w:val="0"/>
        <w:snapToGrid w:val="0"/>
        <w:spacing w:line="576" w:lineRule="exact"/>
        <w:ind w:firstLine="720"/>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val="zh-CN" w:eastAsia="zh-CN"/>
        </w:rPr>
        <w:t>广元铁路综合物流基地项目是省重点项目</w:t>
      </w:r>
      <w:r>
        <w:rPr>
          <w:rFonts w:hint="default" w:ascii="Times New Roman" w:hAnsi="Times New Roman" w:eastAsia="仿宋_GB2312" w:cs="Times New Roman"/>
          <w:sz w:val="32"/>
          <w:szCs w:val="32"/>
          <w:lang w:val="en" w:eastAsia="zh-CN"/>
        </w:rPr>
        <w:t>,根据工作开展实际，申请项目前期工作经费，主要用于</w:t>
      </w:r>
      <w:r>
        <w:rPr>
          <w:rFonts w:hint="default" w:ascii="Times New Roman" w:hAnsi="Times New Roman" w:eastAsia="仿宋_GB2312" w:cs="Times New Roman"/>
          <w:sz w:val="32"/>
          <w:szCs w:val="32"/>
          <w:lang w:val="zh-CN" w:eastAsia="zh-CN"/>
        </w:rPr>
        <w:t>加快项目可研设计，尽快取得项目可研批复，在202</w:t>
      </w:r>
      <w:r>
        <w:rPr>
          <w:rFonts w:hint="default" w:ascii="Times New Roman" w:hAnsi="Times New Roman" w:eastAsia="仿宋_GB2312" w:cs="Times New Roman"/>
          <w:sz w:val="32"/>
          <w:szCs w:val="32"/>
          <w:lang w:val="en" w:eastAsia="zh-CN"/>
        </w:rPr>
        <w:t>1</w:t>
      </w:r>
      <w:r>
        <w:rPr>
          <w:rFonts w:hint="default" w:ascii="Times New Roman" w:hAnsi="Times New Roman" w:eastAsia="仿宋_GB2312" w:cs="Times New Roman"/>
          <w:sz w:val="32"/>
          <w:szCs w:val="32"/>
          <w:lang w:val="zh-CN" w:eastAsia="zh-CN"/>
        </w:rPr>
        <w:t>内实</w:t>
      </w:r>
      <w:r>
        <w:rPr>
          <w:rFonts w:hint="default" w:ascii="Times New Roman" w:hAnsi="Times New Roman" w:eastAsia="仿宋_GB2312" w:cs="Times New Roman"/>
          <w:sz w:val="32"/>
          <w:szCs w:val="32"/>
          <w:lang w:val="zh-CN"/>
        </w:rPr>
        <w:t>现开工建设。</w:t>
      </w:r>
      <w:r>
        <w:rPr>
          <w:rFonts w:hint="default" w:ascii="Times New Roman" w:hAnsi="Times New Roman" w:eastAsia="仿宋_GB2312" w:cs="Times New Roman"/>
          <w:kern w:val="0"/>
          <w:sz w:val="32"/>
          <w:szCs w:val="32"/>
          <w:lang w:eastAsia="zh-CN"/>
        </w:rPr>
        <w:t>申报工作经费</w:t>
      </w:r>
      <w:r>
        <w:rPr>
          <w:rFonts w:hint="default" w:ascii="Times New Roman" w:hAnsi="Times New Roman" w:eastAsia="仿宋_GB2312" w:cs="Times New Roman"/>
          <w:kern w:val="0"/>
          <w:sz w:val="32"/>
          <w:szCs w:val="32"/>
          <w:lang w:val="en-US" w:eastAsia="zh-CN"/>
        </w:rPr>
        <w:t>3.5</w:t>
      </w:r>
      <w:r>
        <w:rPr>
          <w:rFonts w:hint="default" w:ascii="Times New Roman" w:hAnsi="Times New Roman" w:eastAsia="仿宋_GB2312" w:cs="Times New Roman"/>
          <w:kern w:val="0"/>
          <w:sz w:val="32"/>
          <w:szCs w:val="32"/>
          <w:lang w:eastAsia="zh-CN"/>
        </w:rPr>
        <w:t>万元，</w:t>
      </w:r>
      <w:r>
        <w:rPr>
          <w:rFonts w:hint="default" w:ascii="Times New Roman" w:hAnsi="Times New Roman" w:eastAsia="仿宋_GB2312" w:cs="Times New Roman"/>
          <w:kern w:val="0"/>
          <w:sz w:val="32"/>
          <w:szCs w:val="32"/>
          <w:lang w:val="zh-CN"/>
        </w:rPr>
        <w:t>市财政局下达专项工作经费</w:t>
      </w:r>
      <w:r>
        <w:rPr>
          <w:rFonts w:hint="default" w:ascii="Times New Roman" w:hAnsi="Times New Roman" w:eastAsia="仿宋_GB2312" w:cs="Times New Roman"/>
          <w:kern w:val="0"/>
          <w:sz w:val="32"/>
          <w:szCs w:val="32"/>
          <w:lang w:val="en-US" w:eastAsia="zh-CN"/>
        </w:rPr>
        <w:t>3.5万元。截至2021年底，共计支出3.5万元</w:t>
      </w:r>
      <w:r>
        <w:rPr>
          <w:rFonts w:hint="default" w:ascii="Times New Roman" w:hAnsi="Times New Roman" w:eastAsia="仿宋_GB2312" w:cs="Times New Roman"/>
          <w:kern w:val="0"/>
          <w:sz w:val="32"/>
          <w:szCs w:val="32"/>
          <w:lang w:eastAsia="zh-CN"/>
        </w:rPr>
        <w:t>。</w:t>
      </w:r>
    </w:p>
    <w:p>
      <w:pPr>
        <w:adjustRightInd w:val="0"/>
        <w:snapToGrid w:val="0"/>
        <w:spacing w:line="576" w:lineRule="exact"/>
        <w:ind w:firstLine="720"/>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zh-CN" w:eastAsia="zh-CN"/>
        </w:rPr>
        <w:t>用于</w:t>
      </w:r>
      <w:r>
        <w:rPr>
          <w:rFonts w:hint="default" w:ascii="Times New Roman" w:hAnsi="Times New Roman" w:eastAsia="仿宋_GB2312" w:cs="Times New Roman"/>
          <w:sz w:val="32"/>
          <w:szCs w:val="32"/>
          <w:highlight w:val="none"/>
          <w:lang w:val="zh-CN"/>
        </w:rPr>
        <w:t>到上级部门对接争取项目前期工作；印制项目可研文本、宣传图纸、宣传展板等</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2．加快项目可研设计，尽快取得项目可研批复，在202</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zh-CN"/>
        </w:rPr>
        <w:t xml:space="preserve">内实现开工建设。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申报内容与实际相符，申报目标合理可行。</w:t>
      </w:r>
    </w:p>
    <w:p>
      <w:pPr>
        <w:adjustRightInd w:val="0"/>
        <w:snapToGrid w:val="0"/>
        <w:spacing w:line="576" w:lineRule="exact"/>
        <w:ind w:firstLine="720"/>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（三）项目自评步骤及方法</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按照项目评价要求，明确自评责任人，组织自评队伍，通过查验资料、走访询问、报告工作等形式严格自评，做到自评真实不走形式。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单位组建项目自评小组；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主要负责科室根据工作实际形成工作经费使用清单和成果报告，提交至自评小组；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自评小组开展审核，由主要负责科室汇报相关情况；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自评小组按规定对经费使用情况及成效评价。</w:t>
      </w:r>
    </w:p>
    <w:p>
      <w:pPr>
        <w:adjustRightInd w:val="0"/>
        <w:snapToGrid w:val="0"/>
        <w:spacing w:line="576" w:lineRule="exact"/>
        <w:ind w:firstLine="720"/>
        <w:rPr>
          <w:rFonts w:hint="default" w:ascii="Times New Roman" w:hAnsi="Times New Roman" w:eastAsia="黑体" w:cs="Times New Roman"/>
          <w:sz w:val="32"/>
          <w:szCs w:val="32"/>
        </w:rPr>
      </w:pPr>
      <w:bookmarkStart w:id="108" w:name="_Toc613708140_WPSOffice_Level2"/>
      <w:r>
        <w:rPr>
          <w:rFonts w:hint="default" w:ascii="Times New Roman" w:hAnsi="Times New Roman" w:eastAsia="黑体" w:cs="Times New Roman"/>
          <w:sz w:val="32"/>
          <w:szCs w:val="32"/>
        </w:rPr>
        <w:t>二、项目资金申报及使用情况</w:t>
      </w:r>
      <w:bookmarkEnd w:id="108"/>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 w:val="0"/>
          <w:bCs/>
          <w:sz w:val="32"/>
          <w:szCs w:val="32"/>
          <w:lang w:val="zh-CN"/>
        </w:rPr>
      </w:pPr>
      <w:bookmarkStart w:id="109" w:name="_Toc1933696527"/>
      <w:bookmarkStart w:id="110" w:name="_Toc808992154"/>
      <w:bookmarkStart w:id="111" w:name="_Toc529761550_WPSOffice_Level3"/>
      <w:bookmarkStart w:id="112" w:name="_Toc158997827_WPSOffice_Level3"/>
      <w:r>
        <w:rPr>
          <w:rFonts w:hint="default" w:ascii="Times New Roman" w:hAnsi="Times New Roman" w:eastAsia="楷体_GB2312" w:cs="Times New Roman"/>
          <w:b w:val="0"/>
          <w:bCs/>
          <w:sz w:val="32"/>
          <w:szCs w:val="32"/>
          <w:lang w:val="zh-CN"/>
        </w:rPr>
        <w:t>（一）项目资金申报及批复情况</w:t>
      </w:r>
      <w:bookmarkEnd w:id="109"/>
      <w:bookmarkEnd w:id="110"/>
      <w:bookmarkEnd w:id="111"/>
      <w:bookmarkEnd w:id="112"/>
    </w:p>
    <w:p>
      <w:pPr>
        <w:spacing w:line="576"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按照一般公共预算管理要求，年初申报资金预算，由市财政局通过《广元市财政局关于批复202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年市级部门预算的通知》文件下达</w:t>
      </w: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lang w:val="zh-CN"/>
        </w:rPr>
        <w:t>广元铁路综合物流基地前期工作经费</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 w:val="0"/>
          <w:bCs/>
          <w:sz w:val="32"/>
          <w:szCs w:val="32"/>
          <w:lang w:val="zh-CN"/>
        </w:rPr>
      </w:pPr>
      <w:bookmarkStart w:id="113" w:name="_Toc1445445578_WPSOffice_Level3"/>
      <w:bookmarkStart w:id="114" w:name="_Toc1095288899_WPSOffice_Level3"/>
      <w:bookmarkStart w:id="115" w:name="_Toc638318310"/>
      <w:bookmarkStart w:id="116" w:name="_Toc2008875006"/>
      <w:r>
        <w:rPr>
          <w:rFonts w:hint="default" w:ascii="Times New Roman" w:hAnsi="Times New Roman" w:eastAsia="楷体_GB2312" w:cs="Times New Roman"/>
          <w:b w:val="0"/>
          <w:bCs/>
          <w:sz w:val="32"/>
          <w:szCs w:val="32"/>
          <w:lang w:val="zh-CN"/>
        </w:rPr>
        <w:t>（二）资金计划、到位及使用情况</w:t>
      </w:r>
      <w:bookmarkEnd w:id="113"/>
      <w:bookmarkEnd w:id="114"/>
      <w:bookmarkEnd w:id="115"/>
      <w:bookmarkEnd w:id="116"/>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资金计划及到位情况。</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年底，市财政实际拨付资金</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万元，资金拨付率为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spacing w:line="576"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 w:eastAsia="zh-CN"/>
        </w:rPr>
        <w:t xml:space="preserve">    </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资金使用情况。该项目</w:t>
      </w:r>
      <w:r>
        <w:rPr>
          <w:rFonts w:hint="default" w:ascii="Times New Roman" w:hAnsi="Times New Roman" w:eastAsia="仿宋_GB2312" w:cs="Times New Roman"/>
          <w:sz w:val="32"/>
          <w:szCs w:val="32"/>
          <w:highlight w:val="none"/>
          <w:lang w:val="en-US" w:eastAsia="zh-CN"/>
        </w:rPr>
        <w:t>2021年使用3.5万元，预算执行率为100%。主要用</w:t>
      </w:r>
      <w:r>
        <w:rPr>
          <w:rFonts w:hint="default"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val="zh-CN"/>
        </w:rPr>
        <w:t>广元铁路综合物流基地前期工作经费</w:t>
      </w:r>
      <w:r>
        <w:rPr>
          <w:rFonts w:hint="default" w:ascii="Times New Roman" w:hAnsi="Times New Roman" w:eastAsia="仿宋_GB2312" w:cs="Times New Roman"/>
          <w:sz w:val="32"/>
          <w:szCs w:val="32"/>
        </w:rPr>
        <w:t>。</w:t>
      </w:r>
    </w:p>
    <w:p>
      <w:pPr>
        <w:adjustRightInd w:val="0"/>
        <w:snapToGrid w:val="0"/>
        <w:spacing w:line="576" w:lineRule="exact"/>
        <w:ind w:firstLine="720"/>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严格按照财务管理相关制度规定，建立健全财务管理制度及内控制度，加强对</w:t>
      </w:r>
      <w:r>
        <w:rPr>
          <w:rFonts w:hint="default" w:ascii="Times New Roman" w:hAnsi="Times New Roman" w:eastAsia="仿宋_GB2312" w:cs="Times New Roman"/>
          <w:sz w:val="32"/>
          <w:szCs w:val="32"/>
          <w:lang w:val="zh-CN"/>
        </w:rPr>
        <w:t>广元铁路综合物流基地前期工作经费</w:t>
      </w:r>
      <w:r>
        <w:rPr>
          <w:rFonts w:hint="default" w:ascii="Times New Roman" w:hAnsi="Times New Roman" w:eastAsia="仿宋_GB2312" w:cs="Times New Roman"/>
          <w:sz w:val="32"/>
          <w:szCs w:val="32"/>
        </w:rPr>
        <w:t>的使用管理，按照专项资金管理办法做好项目实施和监管，及时、规范进行账务处理及会计核算。切实做到专款专用，最大可能发挥专项资金作用。</w:t>
      </w:r>
    </w:p>
    <w:p>
      <w:pPr>
        <w:adjustRightInd w:val="0"/>
        <w:snapToGrid w:val="0"/>
        <w:spacing w:line="576" w:lineRule="exact"/>
        <w:ind w:firstLine="720"/>
        <w:rPr>
          <w:rFonts w:hint="default" w:ascii="Times New Roman" w:hAnsi="Times New Roman" w:eastAsia="黑体" w:cs="Times New Roman"/>
          <w:sz w:val="32"/>
          <w:szCs w:val="32"/>
        </w:rPr>
      </w:pPr>
      <w:bookmarkStart w:id="117" w:name="_Toc928000415_WPSOffice_Level2"/>
      <w:r>
        <w:rPr>
          <w:rFonts w:hint="default" w:ascii="Times New Roman" w:hAnsi="Times New Roman" w:eastAsia="黑体" w:cs="Times New Roman"/>
          <w:sz w:val="32"/>
          <w:szCs w:val="32"/>
        </w:rPr>
        <w:t>三、项目实施及管理情况</w:t>
      </w:r>
      <w:bookmarkEnd w:id="117"/>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rPr>
        <w:t>严格按照项目管理有关规定管理专项经费，为保障项目资金安全，确保资金专款专用， 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通过上述三个环节的管理，极力避免了挪用、挤占、截留项目资金的现象，保证财政资金安全有效使用。同时经费管理主动接受纪检监察组和审计部门的监督检查，对预算执行实行动态监控，无违纪违法现象。</w:t>
      </w:r>
    </w:p>
    <w:p>
      <w:pPr>
        <w:adjustRightInd w:val="0"/>
        <w:snapToGrid w:val="0"/>
        <w:spacing w:line="576" w:lineRule="exact"/>
        <w:ind w:firstLine="720"/>
        <w:rPr>
          <w:rFonts w:hint="default" w:ascii="Times New Roman" w:hAnsi="Times New Roman" w:eastAsia="仿宋_GB2312" w:cs="Times New Roman"/>
          <w:sz w:val="32"/>
          <w:szCs w:val="32"/>
          <w:lang w:val="zh-CN"/>
        </w:rPr>
      </w:pPr>
      <w:bookmarkStart w:id="118" w:name="_Toc1380858202_WPSOffice_Level2"/>
      <w:r>
        <w:rPr>
          <w:rFonts w:hint="default" w:ascii="Times New Roman" w:hAnsi="Times New Roman" w:eastAsia="黑体" w:cs="Times New Roman"/>
          <w:sz w:val="32"/>
          <w:szCs w:val="32"/>
        </w:rPr>
        <w:t>四、项目绩效情况</w:t>
      </w:r>
      <w:bookmarkEnd w:id="118"/>
      <w:r>
        <w:rPr>
          <w:rFonts w:hint="default" w:ascii="Times New Roman" w:hAnsi="Times New Roman" w:eastAsia="仿宋_GB2312" w:cs="Times New Roman"/>
          <w:sz w:val="32"/>
          <w:szCs w:val="32"/>
          <w:lang w:val="zh-CN"/>
        </w:rPr>
        <w:tab/>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bookmarkStart w:id="119" w:name="_Toc393332983"/>
      <w:bookmarkStart w:id="120" w:name="_Toc1592481564_WPSOffice_Level3"/>
      <w:bookmarkStart w:id="121" w:name="_Toc745703631"/>
      <w:bookmarkStart w:id="122" w:name="_Toc1453065832_WPSOffice_Level3"/>
      <w:r>
        <w:rPr>
          <w:rFonts w:hint="default" w:ascii="Times New Roman" w:hAnsi="Times New Roman" w:eastAsia="楷体_GB2312" w:cs="Times New Roman"/>
          <w:bCs/>
          <w:sz w:val="32"/>
          <w:szCs w:val="32"/>
          <w:highlight w:val="none"/>
          <w:lang w:val="zh-CN"/>
        </w:rPr>
        <w:t>（一）项目完成情况</w:t>
      </w:r>
      <w:bookmarkEnd w:id="119"/>
      <w:bookmarkEnd w:id="120"/>
      <w:bookmarkEnd w:id="121"/>
      <w:bookmarkEnd w:id="122"/>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仿宋_GB2312" w:cs="Times New Roman"/>
          <w:bCs/>
          <w:kern w:val="0"/>
          <w:sz w:val="32"/>
          <w:szCs w:val="32"/>
          <w:highlight w:val="none"/>
          <w:lang w:eastAsia="zh-CN"/>
        </w:rPr>
      </w:pPr>
      <w:bookmarkStart w:id="123" w:name="_Toc165673752"/>
      <w:bookmarkStart w:id="124" w:name="_Toc1537678223_WPSOffice_Level3"/>
      <w:bookmarkStart w:id="125" w:name="_Toc1475738037_WPSOffice_Level3"/>
      <w:bookmarkStart w:id="126" w:name="_Toc823722935"/>
      <w:r>
        <w:rPr>
          <w:rFonts w:hint="default" w:ascii="Times New Roman" w:hAnsi="Times New Roman" w:eastAsia="仿宋_GB2312" w:cs="Times New Roman"/>
          <w:bCs/>
          <w:kern w:val="0"/>
          <w:sz w:val="32"/>
          <w:szCs w:val="32"/>
          <w:highlight w:val="none"/>
          <w:lang w:eastAsia="zh-CN"/>
        </w:rPr>
        <w:t>已完成环评报告书、水保方案、可研批复等前期工作，项目已于2021年12月26日开工建设。</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（二）项目效益情况</w:t>
      </w:r>
      <w:bookmarkEnd w:id="123"/>
      <w:bookmarkEnd w:id="124"/>
      <w:bookmarkEnd w:id="125"/>
      <w:bookmarkEnd w:id="126"/>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项目建成后，将有助于形成中欧班列国际物流大通道、西部陆海新通道物流节点，提高西南、西北地区货物集聚能力，推动构建四川对接“一带一路”北向物流大通道和四川北向东出桥头堡的重要门户型枢纽，助力广元建成中国西部重要的商贸物流基地。</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rPr>
      </w:pPr>
      <w:bookmarkStart w:id="127" w:name="_Toc2079915501_WPSOffice_Level2"/>
      <w:bookmarkStart w:id="128" w:name="_Toc493750451"/>
      <w:bookmarkStart w:id="129" w:name="_Toc487139009_WPSOffice_Level2"/>
      <w:bookmarkStart w:id="130" w:name="_Toc1836488839"/>
      <w:bookmarkStart w:id="131" w:name="_Toc427325544_WPSOffice_Level2"/>
      <w:bookmarkStart w:id="132" w:name="_Toc102732153_WPSOffice_Level2"/>
      <w:r>
        <w:rPr>
          <w:rFonts w:hint="default" w:ascii="Times New Roman" w:hAnsi="Times New Roman" w:eastAsia="黑体" w:cs="Times New Roman"/>
          <w:bCs/>
          <w:sz w:val="32"/>
          <w:szCs w:val="32"/>
        </w:rPr>
        <w:t>五、评价结论及建议</w:t>
      </w:r>
      <w:bookmarkEnd w:id="127"/>
      <w:bookmarkEnd w:id="128"/>
      <w:bookmarkEnd w:id="129"/>
      <w:bookmarkEnd w:id="130"/>
      <w:bookmarkEnd w:id="131"/>
      <w:bookmarkEnd w:id="132"/>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bookmarkStart w:id="133" w:name="_Toc2144538745"/>
      <w:bookmarkStart w:id="134" w:name="_Toc1377351972"/>
      <w:bookmarkStart w:id="135" w:name="_Toc995921265_WPSOffice_Level3"/>
      <w:bookmarkStart w:id="136" w:name="_Toc622495436_WPSOffice_Level3"/>
      <w:r>
        <w:rPr>
          <w:rFonts w:hint="default" w:ascii="Times New Roman" w:hAnsi="Times New Roman" w:eastAsia="楷体_GB2312" w:cs="Times New Roman"/>
          <w:bCs/>
          <w:sz w:val="32"/>
          <w:szCs w:val="32"/>
          <w:highlight w:val="none"/>
          <w:lang w:val="zh-CN"/>
        </w:rPr>
        <w:t>（一）评价结论</w:t>
      </w:r>
      <w:bookmarkEnd w:id="133"/>
      <w:bookmarkEnd w:id="134"/>
      <w:bookmarkEnd w:id="135"/>
      <w:bookmarkEnd w:id="136"/>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通过项目实施，完成了设定的绩效目标，有效保障了广元铁路综合物流基地项目按时开工建设。</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bookmarkStart w:id="137" w:name="_Toc729068402"/>
      <w:bookmarkStart w:id="138" w:name="_Toc1746631186_WPSOffice_Level3"/>
      <w:bookmarkStart w:id="139" w:name="_Toc872975375"/>
      <w:bookmarkStart w:id="140" w:name="_Toc1498330028_WPSOffice_Level3"/>
      <w:r>
        <w:rPr>
          <w:rFonts w:hint="default" w:ascii="Times New Roman" w:hAnsi="Times New Roman" w:eastAsia="楷体_GB2312" w:cs="Times New Roman"/>
          <w:bCs/>
          <w:sz w:val="32"/>
          <w:szCs w:val="32"/>
          <w:highlight w:val="none"/>
          <w:lang w:val="zh-CN"/>
        </w:rPr>
        <w:t>（二）存在的问题</w:t>
      </w:r>
      <w:bookmarkEnd w:id="137"/>
      <w:bookmarkEnd w:id="138"/>
      <w:bookmarkEnd w:id="139"/>
      <w:bookmarkEnd w:id="140"/>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bookmarkStart w:id="141" w:name="_Toc393362485_WPSOffice_Level3"/>
      <w:bookmarkStart w:id="142" w:name="_Toc2052206189"/>
      <w:bookmarkStart w:id="143" w:name="_Toc1591187053_WPSOffice_Level3"/>
      <w:bookmarkStart w:id="144" w:name="_Toc2051526499"/>
      <w:r>
        <w:rPr>
          <w:rFonts w:hint="default" w:ascii="Times New Roman" w:hAnsi="Times New Roman" w:eastAsia="楷体_GB2312" w:cs="Times New Roman"/>
          <w:bCs/>
          <w:sz w:val="32"/>
          <w:szCs w:val="32"/>
          <w:highlight w:val="none"/>
          <w:lang w:val="zh-CN"/>
        </w:rPr>
        <w:t>（三）相关建议</w:t>
      </w:r>
      <w:bookmarkEnd w:id="141"/>
      <w:bookmarkEnd w:id="142"/>
      <w:bookmarkEnd w:id="143"/>
      <w:bookmarkEnd w:id="144"/>
    </w:p>
    <w:p>
      <w:pPr>
        <w:spacing w:line="576" w:lineRule="exact"/>
        <w:ind w:firstLine="640" w:firstLineChars="200"/>
        <w:rPr>
          <w:rFonts w:hint="default" w:ascii="Times New Roman" w:hAnsi="Times New Roman" w:eastAsia="宋体" w:cs="Times New Roman"/>
          <w:highlight w:val="yellow"/>
          <w:lang w:val="en-US" w:eastAsia="zh-CN"/>
        </w:rPr>
      </w:pPr>
      <w:r>
        <w:rPr>
          <w:rFonts w:hint="default" w:ascii="Times New Roman" w:hAnsi="Times New Roman" w:eastAsia="仿宋_GB2312" w:cs="Times New Roman"/>
          <w:sz w:val="32"/>
          <w:szCs w:val="32"/>
          <w:highlight w:val="none"/>
          <w:lang w:eastAsia="zh-CN"/>
        </w:rPr>
        <w:t>建议市财政局将该项目纳入市本级基建预算，解决项目建设所需资金确保项目按期建成投运。</w:t>
      </w:r>
    </w:p>
    <w:tbl>
      <w:tblPr>
        <w:tblStyle w:val="18"/>
        <w:tblpPr w:leftFromText="180" w:rightFromText="180" w:vertAnchor="text" w:horzAnchor="page" w:tblpX="840" w:tblpY="568"/>
        <w:tblOverlap w:val="never"/>
        <w:tblW w:w="10298" w:type="dxa"/>
        <w:jc w:val="center"/>
        <w:tblLayout w:type="fixed"/>
        <w:tblCellMar>
          <w:top w:w="0" w:type="dxa"/>
          <w:left w:w="0" w:type="dxa"/>
          <w:bottom w:w="0" w:type="dxa"/>
          <w:right w:w="0" w:type="dxa"/>
        </w:tblCellMar>
      </w:tblPr>
      <w:tblGrid>
        <w:gridCol w:w="728"/>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1029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b w:val="0"/>
                <w:bCs w:val="0"/>
                <w:color w:val="auto"/>
                <w:kern w:val="0"/>
                <w:sz w:val="36"/>
                <w:szCs w:val="36"/>
                <w:lang w:eastAsia="zh-CN" w:bidi="ar"/>
              </w:rPr>
            </w:pPr>
            <w:r>
              <w:rPr>
                <w:rFonts w:hint="eastAsia" w:ascii="方正小标宋简体" w:hAnsi="方正小标宋简体" w:eastAsia="方正小标宋简体" w:cs="方正小标宋简体"/>
                <w:b w:val="0"/>
                <w:bCs w:val="0"/>
                <w:color w:val="auto"/>
                <w:kern w:val="0"/>
                <w:sz w:val="36"/>
                <w:szCs w:val="36"/>
                <w:lang w:bidi="ar"/>
              </w:rPr>
              <w:t>项目绩效目标完成情况表</w:t>
            </w:r>
          </w:p>
          <w:p>
            <w:pPr>
              <w:pStyle w:val="2"/>
              <w:rPr>
                <w:rFonts w:hint="eastAsia"/>
                <w:lang w:eastAsia="zh-CN"/>
              </w:rPr>
            </w:pPr>
          </w:p>
          <w:p>
            <w:pPr>
              <w:widowControl/>
              <w:jc w:val="center"/>
              <w:textAlignment w:val="center"/>
              <w:rPr>
                <w:rFonts w:hint="default" w:ascii="Times New Roman" w:hAnsi="Times New Roman" w:cs="Times New Roman"/>
                <w:color w:val="auto"/>
                <w:sz w:val="36"/>
                <w:szCs w:val="36"/>
              </w:rPr>
            </w:pPr>
            <w:r>
              <w:rPr>
                <w:rFonts w:hint="default" w:ascii="Times New Roman" w:hAnsi="Times New Roman" w:cs="Times New Roman"/>
                <w:color w:val="auto"/>
                <w:kern w:val="0"/>
                <w:sz w:val="36"/>
                <w:szCs w:val="36"/>
                <w:lang w:bidi="ar"/>
              </w:rPr>
              <w:t>(202</w:t>
            </w:r>
            <w:r>
              <w:rPr>
                <w:rFonts w:hint="default" w:ascii="Times New Roman" w:hAnsi="Times New Roman" w:cs="Times New Roman"/>
                <w:color w:val="auto"/>
                <w:kern w:val="0"/>
                <w:sz w:val="36"/>
                <w:szCs w:val="36"/>
                <w:lang w:val="en-US" w:eastAsia="zh-CN" w:bidi="ar"/>
              </w:rPr>
              <w:t>1</w:t>
            </w:r>
            <w:r>
              <w:rPr>
                <w:rFonts w:hint="default" w:ascii="Times New Roman" w:hAnsi="Times New Roman" w:cs="Times New Roman"/>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3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广元铁路综合物流基地前期工作经费</w:t>
            </w:r>
          </w:p>
        </w:tc>
      </w:tr>
      <w:tr>
        <w:tblPrEx>
          <w:tblCellMar>
            <w:top w:w="0" w:type="dxa"/>
            <w:left w:w="0" w:type="dxa"/>
            <w:bottom w:w="0" w:type="dxa"/>
            <w:right w:w="0" w:type="dxa"/>
          </w:tblCellMar>
        </w:tblPrEx>
        <w:trPr>
          <w:trHeight w:val="276" w:hRule="atLeast"/>
          <w:jc w:val="center"/>
        </w:trPr>
        <w:tc>
          <w:tcPr>
            <w:tcW w:w="3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广元市重点建设项目事务中心</w:t>
            </w:r>
          </w:p>
        </w:tc>
      </w:tr>
      <w:tr>
        <w:tblPrEx>
          <w:tblCellMar>
            <w:top w:w="0" w:type="dxa"/>
            <w:left w:w="0" w:type="dxa"/>
            <w:bottom w:w="0" w:type="dxa"/>
            <w:right w:w="0" w:type="dxa"/>
          </w:tblCellMar>
        </w:tblPrEx>
        <w:trPr>
          <w:trHeight w:val="592"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3.5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3.5</w:t>
            </w:r>
          </w:p>
        </w:tc>
      </w:tr>
      <w:tr>
        <w:tblPrEx>
          <w:tblCellMar>
            <w:top w:w="0" w:type="dxa"/>
            <w:left w:w="0" w:type="dxa"/>
            <w:bottom w:w="0" w:type="dxa"/>
            <w:right w:w="0" w:type="dxa"/>
          </w:tblCellMar>
        </w:tblPrEx>
        <w:trPr>
          <w:trHeight w:val="685"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671"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710"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实际完成目标</w:t>
            </w:r>
          </w:p>
        </w:tc>
      </w:tr>
      <w:tr>
        <w:tblPrEx>
          <w:tblCellMar>
            <w:top w:w="0" w:type="dxa"/>
            <w:left w:w="0" w:type="dxa"/>
            <w:bottom w:w="0" w:type="dxa"/>
            <w:right w:w="0" w:type="dxa"/>
          </w:tblCellMar>
        </w:tblPrEx>
        <w:trPr>
          <w:trHeight w:val="864"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尽快取得项目可研批复，在2021内实现全面开工建设。</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项目于2021年12月26日正式开工建设。</w:t>
            </w:r>
          </w:p>
        </w:tc>
      </w:tr>
      <w:tr>
        <w:tblPrEx>
          <w:tblCellMar>
            <w:top w:w="0" w:type="dxa"/>
            <w:left w:w="0" w:type="dxa"/>
            <w:bottom w:w="0" w:type="dxa"/>
            <w:right w:w="0" w:type="dxa"/>
          </w:tblCellMar>
        </w:tblPrEx>
        <w:trPr>
          <w:trHeight w:val="1042" w:hRule="atLeast"/>
          <w:jc w:val="center"/>
        </w:trPr>
        <w:tc>
          <w:tcPr>
            <w:tcW w:w="72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实际完成指标值(包含数字及文字描述)</w:t>
            </w:r>
          </w:p>
        </w:tc>
      </w:tr>
      <w:tr>
        <w:tblPrEx>
          <w:tblCellMar>
            <w:top w:w="0" w:type="dxa"/>
            <w:left w:w="0" w:type="dxa"/>
            <w:bottom w:w="0" w:type="dxa"/>
            <w:right w:w="0" w:type="dxa"/>
          </w:tblCellMar>
        </w:tblPrEx>
        <w:trPr>
          <w:trHeight w:val="740"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指标1：编制项目环评报告书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r>
      <w:tr>
        <w:tblPrEx>
          <w:tblCellMar>
            <w:top w:w="0" w:type="dxa"/>
            <w:left w:w="0" w:type="dxa"/>
            <w:bottom w:w="0" w:type="dxa"/>
            <w:right w:w="0" w:type="dxa"/>
          </w:tblCellMar>
        </w:tblPrEx>
        <w:trPr>
          <w:trHeight w:val="772"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指标2：编制项目水保方案</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加快推进</w:t>
            </w:r>
          </w:p>
        </w:tc>
      </w:tr>
      <w:tr>
        <w:tblPrEx>
          <w:tblCellMar>
            <w:top w:w="0" w:type="dxa"/>
            <w:left w:w="0" w:type="dxa"/>
            <w:bottom w:w="0" w:type="dxa"/>
            <w:right w:w="0" w:type="dxa"/>
          </w:tblCellMar>
        </w:tblPrEx>
        <w:trPr>
          <w:trHeight w:val="817"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指标1：环评通过审查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加强协调对接，加快推进审查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加强协调对接，加快推进审查</w:t>
            </w:r>
          </w:p>
        </w:tc>
      </w:tr>
      <w:tr>
        <w:tblPrEx>
          <w:tblCellMar>
            <w:top w:w="0" w:type="dxa"/>
            <w:left w:w="0" w:type="dxa"/>
            <w:bottom w:w="0" w:type="dxa"/>
            <w:right w:w="0" w:type="dxa"/>
          </w:tblCellMar>
        </w:tblPrEx>
        <w:trPr>
          <w:trHeight w:val="829"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指标2：水保方案通过审查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加强协调对接，加快推进审查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加强协调对接，加快推进审查</w:t>
            </w:r>
          </w:p>
        </w:tc>
      </w:tr>
      <w:tr>
        <w:tblPrEx>
          <w:tblCellMar>
            <w:top w:w="0" w:type="dxa"/>
            <w:left w:w="0" w:type="dxa"/>
            <w:bottom w:w="0" w:type="dxa"/>
            <w:right w:w="0" w:type="dxa"/>
          </w:tblCellMar>
        </w:tblPrEx>
        <w:trPr>
          <w:trHeight w:val="792"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指标1：可研方案批复完成时间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2021年5月前完成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已完成可研方案批复</w:t>
            </w:r>
          </w:p>
        </w:tc>
      </w:tr>
      <w:tr>
        <w:tblPrEx>
          <w:tblCellMar>
            <w:top w:w="0" w:type="dxa"/>
            <w:left w:w="0" w:type="dxa"/>
            <w:bottom w:w="0" w:type="dxa"/>
            <w:right w:w="0" w:type="dxa"/>
          </w:tblCellMar>
        </w:tblPrEx>
        <w:trPr>
          <w:trHeight w:val="779"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指标2：各项前期工作完成时间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2021年7月前完成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i w:val="0"/>
                <w:iCs w:val="0"/>
                <w:color w:val="000000"/>
                <w:kern w:val="0"/>
                <w:sz w:val="24"/>
                <w:szCs w:val="24"/>
                <w:u w:val="none"/>
                <w:lang w:eastAsia="zh-CN" w:bidi="ar"/>
              </w:rPr>
              <w:t>完成项目可研批复和</w:t>
            </w:r>
            <w:r>
              <w:rPr>
                <w:rFonts w:hint="default" w:ascii="Times New Roman" w:hAnsi="Times New Roman" w:eastAsia="宋体" w:cs="Times New Roman"/>
                <w:i w:val="0"/>
                <w:iCs w:val="0"/>
                <w:color w:val="000000"/>
                <w:kern w:val="0"/>
                <w:sz w:val="24"/>
                <w:szCs w:val="24"/>
                <w:u w:val="none"/>
                <w:lang w:val="en-US" w:eastAsia="zh-CN" w:bidi="ar"/>
              </w:rPr>
              <w:t>水保方案</w:t>
            </w:r>
            <w:r>
              <w:rPr>
                <w:rFonts w:hint="default" w:ascii="Times New Roman" w:hAnsi="Times New Roman" w:cs="Times New Roman"/>
                <w:i w:val="0"/>
                <w:iCs w:val="0"/>
                <w:color w:val="000000"/>
                <w:kern w:val="0"/>
                <w:sz w:val="24"/>
                <w:szCs w:val="24"/>
                <w:u w:val="none"/>
                <w:lang w:eastAsia="zh-CN" w:bidi="ar"/>
              </w:rPr>
              <w:t>编制</w:t>
            </w:r>
          </w:p>
        </w:tc>
      </w:tr>
      <w:tr>
        <w:tblPrEx>
          <w:tblCellMar>
            <w:top w:w="0" w:type="dxa"/>
            <w:left w:w="0" w:type="dxa"/>
            <w:bottom w:w="0" w:type="dxa"/>
            <w:right w:w="0" w:type="dxa"/>
          </w:tblCellMar>
        </w:tblPrEx>
        <w:trPr>
          <w:trHeight w:val="1300"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经济效益</w:t>
            </w:r>
          </w:p>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指标1：促进产业发展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提升广元川北铁路物流中心区域集散、专业仓储、地区分拨、公铁联运功能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项目建成后，将促进产业发展</w:t>
            </w:r>
          </w:p>
        </w:tc>
      </w:tr>
      <w:tr>
        <w:tblPrEx>
          <w:tblCellMar>
            <w:top w:w="0" w:type="dxa"/>
            <w:left w:w="0" w:type="dxa"/>
            <w:bottom w:w="0" w:type="dxa"/>
            <w:right w:w="0" w:type="dxa"/>
          </w:tblCellMar>
        </w:tblPrEx>
        <w:trPr>
          <w:trHeight w:val="892" w:hRule="atLeast"/>
          <w:jc w:val="center"/>
        </w:trPr>
        <w:tc>
          <w:tcPr>
            <w:tcW w:w="72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社会效益</w:t>
            </w:r>
          </w:p>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lef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 xml:space="preserve"> 指标1：提高城市建设水平</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000000"/>
                <w:kern w:val="0"/>
                <w:sz w:val="24"/>
                <w:szCs w:val="24"/>
                <w:u w:val="none"/>
                <w:lang w:val="en-US" w:eastAsia="zh-CN" w:bidi="ar"/>
              </w:rPr>
              <w:t>推进现代化、信息化的智慧城市建设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项目建成后，将提高城市建设水平</w:t>
            </w:r>
          </w:p>
        </w:tc>
      </w:tr>
    </w:tbl>
    <w:p>
      <w:pPr>
        <w:widowControl/>
        <w:jc w:val="left"/>
        <w:rPr>
          <w:rFonts w:hint="default" w:ascii="Times New Roman" w:hAnsi="Times New Roman" w:eastAsia="仿宋" w:cs="Times New Roman"/>
          <w:color w:val="000000"/>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center"/>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60" w:lineRule="exact"/>
        <w:ind w:firstLine="883"/>
        <w:jc w:val="both"/>
        <w:textAlignment w:val="auto"/>
        <w:outlineLvl w:val="0"/>
        <w:rPr>
          <w:rFonts w:hint="default" w:ascii="Times New Roman" w:hAnsi="Times New Roman" w:eastAsia="方正小标宋简体" w:cs="Times New Roman"/>
          <w:sz w:val="44"/>
          <w:szCs w:val="44"/>
        </w:rPr>
      </w:pPr>
    </w:p>
    <w:p>
      <w:pPr>
        <w:pStyle w:val="36"/>
        <w:keepNext w:val="0"/>
        <w:keepLines w:val="0"/>
        <w:pageBreakBefore w:val="0"/>
        <w:widowControl w:val="0"/>
        <w:shd w:val="clear" w:color="auto" w:fill="FFFFFF"/>
        <w:kinsoku/>
        <w:wordWrap/>
        <w:overflowPunct/>
        <w:topLinePunct w:val="0"/>
        <w:autoSpaceDE/>
        <w:autoSpaceDN/>
        <w:bidi w:val="0"/>
        <w:spacing w:line="576" w:lineRule="exact"/>
        <w:jc w:val="center"/>
        <w:textAlignment w:val="auto"/>
        <w:outlineLvl w:val="0"/>
        <w:rPr>
          <w:rFonts w:hint="default" w:ascii="Times New Roman" w:hAnsi="Times New Roman" w:eastAsia="方正小标宋简体" w:cs="Times New Roman"/>
          <w:kern w:val="0"/>
          <w:sz w:val="44"/>
          <w:szCs w:val="44"/>
          <w:lang w:val="en-US" w:eastAsia="zh-CN"/>
        </w:rPr>
      </w:pPr>
      <w:bookmarkStart w:id="145" w:name="_Toc94270090_WPSOffice_Level2"/>
      <w:r>
        <w:rPr>
          <w:rFonts w:hint="default" w:ascii="Times New Roman" w:hAnsi="Times New Roman" w:eastAsia="方正小标宋简体" w:cs="Times New Roman"/>
          <w:spacing w:val="1"/>
          <w:w w:val="89"/>
          <w:kern w:val="0"/>
          <w:sz w:val="44"/>
          <w:szCs w:val="44"/>
          <w:fitText w:val="7480" w:id="-1088481702"/>
          <w:lang w:val="en-US" w:eastAsia="zh-CN"/>
        </w:rPr>
        <w:t>铁路集装箱运输组货中心建设前期工作经</w:t>
      </w:r>
      <w:r>
        <w:rPr>
          <w:rFonts w:hint="default" w:ascii="Times New Roman" w:hAnsi="Times New Roman" w:eastAsia="方正小标宋简体" w:cs="Times New Roman"/>
          <w:spacing w:val="32"/>
          <w:w w:val="89"/>
          <w:kern w:val="0"/>
          <w:sz w:val="44"/>
          <w:szCs w:val="44"/>
          <w:fitText w:val="7480" w:id="-1088481702"/>
          <w:lang w:val="en-US" w:eastAsia="zh-CN"/>
        </w:rPr>
        <w:t>费</w:t>
      </w:r>
      <w:bookmarkEnd w:id="145"/>
    </w:p>
    <w:p>
      <w:pPr>
        <w:pStyle w:val="36"/>
        <w:keepNext w:val="0"/>
        <w:keepLines w:val="0"/>
        <w:pageBreakBefore w:val="0"/>
        <w:widowControl w:val="0"/>
        <w:shd w:val="clear" w:color="auto" w:fill="FFFFFF"/>
        <w:kinsoku/>
        <w:wordWrap/>
        <w:overflowPunct/>
        <w:topLinePunct w:val="0"/>
        <w:autoSpaceDE/>
        <w:autoSpaceDN/>
        <w:bidi w:val="0"/>
        <w:spacing w:line="576" w:lineRule="exact"/>
        <w:jc w:val="center"/>
        <w:textAlignment w:val="auto"/>
        <w:outlineLvl w:val="0"/>
        <w:rPr>
          <w:rFonts w:hint="default" w:ascii="Times New Roman" w:hAnsi="Times New Roman" w:eastAsia="方正小标宋简体" w:cs="Times New Roman"/>
          <w:sz w:val="44"/>
          <w:szCs w:val="44"/>
          <w:lang w:eastAsia="zh-CN"/>
        </w:rPr>
      </w:pPr>
      <w:bookmarkStart w:id="146" w:name="_Toc1393053111_WPSOffice_Level2"/>
      <w:bookmarkStart w:id="147" w:name="_Toc2031279916_WPSOffice_Level2"/>
      <w:r>
        <w:rPr>
          <w:rFonts w:hint="default"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rPr>
        <w:t>支出绩效自评报告</w:t>
      </w:r>
      <w:bookmarkEnd w:id="146"/>
      <w:bookmarkEnd w:id="147"/>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color w:val="auto"/>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color w:val="auto"/>
          <w:sz w:val="32"/>
          <w:szCs w:val="32"/>
          <w:lang w:val="zh-CN"/>
        </w:rPr>
      </w:pPr>
      <w:bookmarkStart w:id="148" w:name="_Toc1780308443_WPSOffice_Level2"/>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bookmarkEnd w:id="148"/>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（一）项目基本情况</w:t>
      </w:r>
    </w:p>
    <w:p>
      <w:pPr>
        <w:adjustRightInd w:val="0"/>
        <w:snapToGrid w:val="0"/>
        <w:spacing w:line="576" w:lineRule="exact"/>
        <w:ind w:firstLine="72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广元铁路集装箱运输组货中心</w:t>
      </w:r>
      <w:r>
        <w:rPr>
          <w:rFonts w:hint="default" w:ascii="Times New Roman" w:hAnsi="Times New Roman" w:eastAsia="仿宋_GB2312" w:cs="Times New Roman"/>
          <w:sz w:val="32"/>
          <w:szCs w:val="32"/>
          <w:lang w:val="zh-CN" w:eastAsia="zh-CN"/>
        </w:rPr>
        <w:t>是广元铁路枢纽“1+8+3”总图规划核心项目之一，对我市发展枢纽经济具有重大支撑作用。</w:t>
      </w:r>
      <w:r>
        <w:rPr>
          <w:rFonts w:hint="default" w:ascii="Times New Roman" w:hAnsi="Times New Roman" w:eastAsia="仿宋_GB2312" w:cs="Times New Roman"/>
          <w:sz w:val="32"/>
          <w:szCs w:val="32"/>
          <w:lang w:eastAsia="zh-CN"/>
        </w:rPr>
        <w:t>该项目建设地点为利州区河西街道，项目占地约592亩，主要建设内容为征地拆迁、土石方工程、取弃土场及配套基础设施。</w:t>
      </w:r>
      <w:r>
        <w:rPr>
          <w:rFonts w:hint="default" w:ascii="Times New Roman" w:hAnsi="Times New Roman" w:eastAsia="仿宋_GB2312" w:cs="Times New Roman"/>
          <w:sz w:val="32"/>
          <w:szCs w:val="32"/>
          <w:lang w:val="zh-CN" w:eastAsia="zh-CN"/>
        </w:rPr>
        <w:t>为加快推进项目建设，广元国际铁路港申请了该项目前期工作经费</w:t>
      </w:r>
      <w:r>
        <w:rPr>
          <w:rFonts w:hint="default" w:ascii="Times New Roman" w:hAnsi="Times New Roman" w:eastAsia="仿宋_GB2312" w:cs="Times New Roman"/>
          <w:sz w:val="32"/>
          <w:szCs w:val="32"/>
          <w:lang w:val="en-US" w:eastAsia="zh-CN"/>
        </w:rPr>
        <w:t>200万元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zh-CN"/>
        </w:rPr>
        <w:t>市财政局下达专项经费</w:t>
      </w:r>
      <w:r>
        <w:rPr>
          <w:rFonts w:hint="default" w:ascii="Times New Roman" w:hAnsi="Times New Roman" w:eastAsia="仿宋_GB2312" w:cs="Times New Roman"/>
          <w:kern w:val="0"/>
          <w:sz w:val="32"/>
          <w:szCs w:val="32"/>
          <w:lang w:val="en-US" w:eastAsia="zh-CN"/>
        </w:rPr>
        <w:t>200万元。截至2021年底，共计支出200万元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zh-CN" w:eastAsia="zh-CN"/>
        </w:rPr>
        <w:t>主要用于铁路集装箱运输组货中心前置要件编制。</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color w:val="auto"/>
          <w:sz w:val="32"/>
          <w:szCs w:val="32"/>
          <w:highlight w:val="none"/>
          <w:lang w:val="zh-CN"/>
        </w:rPr>
      </w:pPr>
      <w:r>
        <w:rPr>
          <w:rFonts w:hint="default" w:ascii="Times New Roman" w:hAnsi="Times New Roman" w:eastAsia="楷体_GB2312" w:cs="Times New Roman"/>
          <w:bCs/>
          <w:color w:val="auto"/>
          <w:sz w:val="32"/>
          <w:szCs w:val="32"/>
          <w:highlight w:val="none"/>
          <w:lang w:val="zh-CN"/>
        </w:rPr>
        <w:t>（二）项目绩效目标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1．完成</w:t>
      </w:r>
      <w:r>
        <w:rPr>
          <w:rFonts w:hint="default" w:ascii="Times New Roman" w:hAnsi="Times New Roman" w:eastAsia="仿宋_GB2312" w:cs="Times New Roman"/>
          <w:color w:val="auto"/>
          <w:sz w:val="32"/>
          <w:szCs w:val="32"/>
          <w:lang w:val="zh-CN" w:eastAsia="zh-CN"/>
        </w:rPr>
        <w:t>广元铁路集装箱运输组货中心选址论证、土地征收风险评估、林地使用同意书、水土保持方案等前期工作。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2．加快项目前期要件编制工作，尽快通过评审并取得相关批复。</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（三）项目自评步骤及方法</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按照项目评价要求，明确自评责任人，组织自评队伍，通过查验资料、走访询问、报告工作等形式严格自评，做到自评真实不走形式。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单位组建项目自评小组；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主要负责部门根据工作实际形成工作经费使用清单和成果报告，提交至自评小组；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自评小组开展审核，由主要负责部门汇报相关情况；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自评小组按规定对经费使用情况及成效评价。</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楷体_GB2312" w:cs="Times New Roman"/>
          <w:bCs/>
          <w:sz w:val="32"/>
          <w:szCs w:val="32"/>
          <w:highlight w:val="none"/>
          <w:lang w:val="zh-CN"/>
        </w:rPr>
      </w:pPr>
      <w:bookmarkStart w:id="149" w:name="_Toc1054485017_WPSOffice_Level2"/>
      <w:r>
        <w:rPr>
          <w:rFonts w:hint="default" w:ascii="Times New Roman" w:hAnsi="Times New Roman" w:eastAsia="黑体" w:cs="Times New Roman"/>
          <w:bCs/>
          <w:sz w:val="32"/>
          <w:szCs w:val="32"/>
          <w:highlight w:val="none"/>
        </w:rPr>
        <w:t>二、项目资金申报及使用情况</w:t>
      </w:r>
      <w:bookmarkEnd w:id="149"/>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（一）项目资金申报及批复情况</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按照一般公共预算管理要求，</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申报资金预算，由市财政局下达</w:t>
      </w:r>
      <w:r>
        <w:rPr>
          <w:rFonts w:hint="default" w:ascii="Times New Roman" w:hAnsi="Times New Roman" w:eastAsia="仿宋_GB2312" w:cs="Times New Roman"/>
          <w:sz w:val="32"/>
          <w:szCs w:val="32"/>
          <w:lang w:eastAsia="zh-CN"/>
        </w:rPr>
        <w:t>广元国际铁路港</w:t>
      </w:r>
      <w:r>
        <w:rPr>
          <w:rFonts w:hint="default" w:ascii="Times New Roman" w:hAnsi="Times New Roman" w:eastAsia="仿宋_GB2312" w:cs="Times New Roman"/>
          <w:sz w:val="32"/>
          <w:szCs w:val="32"/>
          <w:lang w:val="en-US" w:eastAsia="zh-CN"/>
        </w:rPr>
        <w:t>铁路集装箱运输组货中心建设前期工作经费200</w:t>
      </w:r>
      <w:r>
        <w:rPr>
          <w:rFonts w:hint="default" w:ascii="Times New Roman" w:hAnsi="Times New Roman" w:eastAsia="仿宋_GB2312" w:cs="Times New Roman"/>
          <w:sz w:val="32"/>
          <w:szCs w:val="32"/>
        </w:rPr>
        <w:t>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（二）资金计划、到位及使用情况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资金计划及到位情况。</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年底，市财政实际拨付资金</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万元，资金拨付率为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spacing w:line="576" w:lineRule="exact"/>
        <w:ind w:firstLine="640" w:firstLineChars="200"/>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资金使用情况。该项目</w:t>
      </w:r>
      <w:r>
        <w:rPr>
          <w:rFonts w:hint="default" w:ascii="Times New Roman" w:hAnsi="Times New Roman" w:eastAsia="仿宋_GB2312" w:cs="Times New Roman"/>
          <w:sz w:val="32"/>
          <w:szCs w:val="32"/>
          <w:highlight w:val="none"/>
          <w:lang w:val="en-US" w:eastAsia="zh-CN"/>
        </w:rPr>
        <w:t>2021年使用200万元，预算执行率为100%。主要用于</w:t>
      </w:r>
      <w:r>
        <w:rPr>
          <w:rFonts w:hint="default" w:ascii="Times New Roman" w:hAnsi="Times New Roman" w:eastAsia="仿宋_GB2312" w:cs="Times New Roman"/>
          <w:sz w:val="32"/>
          <w:szCs w:val="32"/>
          <w:lang w:val="zh-CN" w:eastAsia="zh-CN"/>
        </w:rPr>
        <w:t>选址论证、土地征收风险评估、林地使用同意书、水土保持方案编制等前期工作。</w:t>
      </w:r>
    </w:p>
    <w:p>
      <w:pPr>
        <w:adjustRightInd w:val="0"/>
        <w:snapToGrid w:val="0"/>
        <w:spacing w:line="576"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val="0"/>
          <w:bCs/>
          <w:sz w:val="32"/>
          <w:szCs w:val="32"/>
          <w:lang w:val="zh-CN"/>
        </w:rPr>
        <w:t>（三）项目财务管理情况。</w:t>
      </w:r>
      <w:r>
        <w:rPr>
          <w:rFonts w:hint="default" w:ascii="Times New Roman" w:hAnsi="Times New Roman" w:eastAsia="仿宋_GB2312" w:cs="Times New Roman"/>
          <w:sz w:val="32"/>
          <w:szCs w:val="32"/>
          <w:highlight w:val="none"/>
          <w:lang w:val="zh-CN"/>
        </w:rPr>
        <w:t>项目资金到位后，广元国际铁路港设立专账核算，资金使用范围规范，账务处理及时，会计核算规范，符合财务管理要求。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highlight w:val="none"/>
          <w:lang w:val="zh-CN"/>
        </w:rPr>
      </w:pPr>
      <w:bookmarkStart w:id="150" w:name="_Toc1234576462_WPSOffice_Level2"/>
      <w:r>
        <w:rPr>
          <w:rFonts w:hint="default" w:ascii="Times New Roman" w:hAnsi="Times New Roman" w:eastAsia="黑体" w:cs="Times New Roman"/>
          <w:bCs/>
          <w:sz w:val="32"/>
          <w:szCs w:val="32"/>
          <w:highlight w:val="none"/>
          <w:lang w:val="zh-CN"/>
        </w:rPr>
        <w:t>三、项目实施及管理情况</w:t>
      </w:r>
      <w:bookmarkEnd w:id="150"/>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楷体_GB2312" w:cs="Times New Roman"/>
          <w:bCs/>
          <w:sz w:val="32"/>
          <w:szCs w:val="32"/>
          <w:highlight w:val="none"/>
          <w:lang w:val="zh-CN"/>
        </w:rPr>
        <w:t>（一）项目组织架构及实施流程。</w:t>
      </w:r>
      <w:r>
        <w:rPr>
          <w:rFonts w:hint="default" w:ascii="Times New Roman" w:hAnsi="Times New Roman" w:eastAsia="仿宋_GB2312" w:cs="Times New Roman"/>
          <w:sz w:val="32"/>
          <w:szCs w:val="32"/>
          <w:highlight w:val="none"/>
          <w:lang w:val="zh-CN"/>
        </w:rPr>
        <w:t>1.费用申报；2.费用审批；3.费用使用。</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楷体_GB2312" w:cs="Times New Roman"/>
          <w:bCs/>
          <w:sz w:val="32"/>
          <w:szCs w:val="32"/>
          <w:highlight w:val="none"/>
          <w:lang w:val="zh-CN"/>
        </w:rPr>
        <w:t>（二）项目管理情况。</w:t>
      </w:r>
      <w:r>
        <w:rPr>
          <w:rFonts w:hint="default" w:ascii="Times New Roman" w:hAnsi="Times New Roman" w:eastAsia="仿宋_GB2312" w:cs="Times New Roman"/>
          <w:sz w:val="32"/>
          <w:szCs w:val="32"/>
          <w:highlight w:val="none"/>
          <w:lang w:val="zh-CN"/>
        </w:rPr>
        <w:t>该项目为</w:t>
      </w:r>
      <w:r>
        <w:rPr>
          <w:rFonts w:hint="default" w:ascii="Times New Roman" w:hAnsi="Times New Roman" w:eastAsia="仿宋_GB2312" w:cs="Times New Roman"/>
          <w:sz w:val="32"/>
          <w:szCs w:val="32"/>
          <w:lang w:val="zh-CN" w:eastAsia="zh-CN"/>
        </w:rPr>
        <w:t>广元铁路集装箱运输组货中心前期工作</w:t>
      </w:r>
      <w:r>
        <w:rPr>
          <w:rFonts w:hint="default" w:ascii="Times New Roman" w:hAnsi="Times New Roman" w:eastAsia="仿宋_GB2312" w:cs="Times New Roman"/>
          <w:sz w:val="32"/>
          <w:szCs w:val="32"/>
          <w:highlight w:val="none"/>
          <w:lang w:val="zh-CN"/>
        </w:rPr>
        <w:t>列支项目，在项目实施期间，严格按照中央、省、市各级文件执行，符合相关法律法规和项目管理制度。</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楷体_GB2312" w:cs="Times New Roman"/>
          <w:bCs/>
          <w:sz w:val="32"/>
          <w:szCs w:val="32"/>
          <w:highlight w:val="none"/>
          <w:lang w:val="zh-CN"/>
        </w:rPr>
        <w:t>（三）项目监管情况。</w:t>
      </w:r>
      <w:r>
        <w:rPr>
          <w:rFonts w:hint="default" w:ascii="Times New Roman" w:hAnsi="Times New Roman" w:eastAsia="仿宋_GB2312" w:cs="Times New Roman"/>
          <w:sz w:val="32"/>
          <w:szCs w:val="32"/>
          <w:highlight w:val="none"/>
          <w:lang w:val="zh-CN"/>
        </w:rPr>
        <w:t>加强项目管理，公开透明定期公开每次费用使用情况，包括资金来源、资金使用情况等。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720"/>
        <w:textAlignment w:val="auto"/>
        <w:outlineLvl w:val="1"/>
        <w:rPr>
          <w:rFonts w:hint="default" w:ascii="Times New Roman" w:hAnsi="Times New Roman" w:eastAsia="黑体" w:cs="Times New Roman"/>
          <w:bCs/>
          <w:sz w:val="32"/>
          <w:szCs w:val="32"/>
          <w:lang w:val="zh-CN"/>
        </w:rPr>
      </w:pPr>
      <w:bookmarkStart w:id="151" w:name="_Toc1530849874_WPSOffice_Level2"/>
      <w:r>
        <w:rPr>
          <w:rFonts w:hint="default" w:ascii="Times New Roman" w:hAnsi="Times New Roman" w:eastAsia="黑体" w:cs="Times New Roman"/>
          <w:bCs/>
          <w:sz w:val="32"/>
          <w:szCs w:val="32"/>
        </w:rPr>
        <w:t>四、项目绩效情况</w:t>
      </w:r>
      <w:bookmarkEnd w:id="151"/>
      <w:r>
        <w:rPr>
          <w:rFonts w:hint="default" w:ascii="Times New Roman" w:hAnsi="Times New Roman" w:eastAsia="黑体" w:cs="Times New Roman"/>
          <w:bCs/>
          <w:sz w:val="32"/>
          <w:szCs w:val="32"/>
          <w:lang w:val="zh-CN"/>
        </w:rPr>
        <w:tab/>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（一）项目完成情况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lang w:eastAsia="zh-CN"/>
        </w:rPr>
        <w:t>完成铁路集装箱运输组货中心项目选址论证报告、土地征收风险评估报告、林地使用同意书、水土保持方案等前期工作，项目已于</w:t>
      </w:r>
      <w:r>
        <w:rPr>
          <w:rFonts w:hint="default" w:ascii="Times New Roman" w:hAnsi="Times New Roman" w:eastAsia="仿宋_GB2312" w:cs="Times New Roman"/>
          <w:bCs/>
          <w:kern w:val="0"/>
          <w:sz w:val="32"/>
          <w:szCs w:val="32"/>
          <w:highlight w:val="none"/>
          <w:lang w:val="en-US" w:eastAsia="zh-CN"/>
        </w:rPr>
        <w:t>12月26日正式开工建设</w:t>
      </w:r>
      <w:r>
        <w:rPr>
          <w:rFonts w:hint="default" w:ascii="Times New Roman" w:hAnsi="Times New Roman" w:eastAsia="仿宋_GB2312" w:cs="Times New Roman"/>
          <w:bCs/>
          <w:kern w:val="0"/>
          <w:sz w:val="32"/>
          <w:szCs w:val="32"/>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（二）项目效益情况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项目建成后将提升广元地区铁路集装箱年均办理能力至100万吨，将极大完善地区物流规划布局，构建多式联运体系，增强铁路在运输市场竞争力，发展枢纽经济，将广元打造成为区域发展高地。</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1"/>
        <w:rPr>
          <w:rFonts w:hint="default" w:ascii="Times New Roman" w:hAnsi="Times New Roman" w:eastAsia="黑体" w:cs="Times New Roman"/>
          <w:bCs/>
          <w:sz w:val="32"/>
          <w:szCs w:val="32"/>
        </w:rPr>
      </w:pPr>
      <w:bookmarkStart w:id="152" w:name="_Toc1260823779_WPSOffice_Level2"/>
      <w:r>
        <w:rPr>
          <w:rFonts w:hint="default" w:ascii="Times New Roman" w:hAnsi="Times New Roman" w:eastAsia="黑体" w:cs="Times New Roman"/>
          <w:bCs/>
          <w:sz w:val="32"/>
          <w:szCs w:val="32"/>
        </w:rPr>
        <w:t>五、评价结论及建议</w:t>
      </w:r>
      <w:bookmarkEnd w:id="152"/>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（一）评价结论</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该项目前期工作按时按质完成，项目已实现开工建设目标，总体完成情况较好。</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（二）存在的问题</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（三）相关建议</w:t>
      </w:r>
    </w:p>
    <w:p>
      <w:pPr>
        <w:keepNext w:val="0"/>
        <w:keepLines w:val="0"/>
        <w:pageBreakBefore w:val="0"/>
        <w:widowControl w:val="0"/>
        <w:shd w:val="clear" w:color="auto" w:fill="auto"/>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tbl>
      <w:tblPr>
        <w:tblStyle w:val="18"/>
        <w:tblpPr w:leftFromText="180" w:rightFromText="180" w:vertAnchor="text" w:horzAnchor="page" w:tblpX="978" w:tblpY="153"/>
        <w:tblOverlap w:val="never"/>
        <w:tblW w:w="9810" w:type="dxa"/>
        <w:jc w:val="center"/>
        <w:tblLayout w:type="fixed"/>
        <w:tblCellMar>
          <w:top w:w="0" w:type="dxa"/>
          <w:left w:w="0" w:type="dxa"/>
          <w:bottom w:w="0" w:type="dxa"/>
          <w:right w:w="0" w:type="dxa"/>
        </w:tblCellMar>
      </w:tblPr>
      <w:tblGrid>
        <w:gridCol w:w="844"/>
        <w:gridCol w:w="763"/>
        <w:gridCol w:w="1025"/>
        <w:gridCol w:w="2392"/>
        <w:gridCol w:w="2394"/>
        <w:gridCol w:w="2392"/>
      </w:tblGrid>
      <w:tr>
        <w:tblPrEx>
          <w:tblCellMar>
            <w:top w:w="0" w:type="dxa"/>
            <w:left w:w="0" w:type="dxa"/>
            <w:bottom w:w="0" w:type="dxa"/>
            <w:right w:w="0" w:type="dxa"/>
          </w:tblCellMar>
        </w:tblPrEx>
        <w:trPr>
          <w:trHeight w:val="1034" w:hRule="atLeast"/>
          <w:jc w:val="center"/>
        </w:trPr>
        <w:tc>
          <w:tcPr>
            <w:tcW w:w="981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b/>
                <w:bCs/>
                <w:color w:val="auto"/>
                <w:kern w:val="0"/>
                <w:sz w:val="36"/>
                <w:szCs w:val="36"/>
                <w:lang w:eastAsia="zh-CN" w:bidi="ar"/>
              </w:rPr>
            </w:pPr>
            <w:r>
              <w:rPr>
                <w:rFonts w:hint="eastAsia" w:ascii="方正小标宋简体" w:hAnsi="方正小标宋简体" w:eastAsia="方正小标宋简体" w:cs="方正小标宋简体"/>
                <w:b w:val="0"/>
                <w:bCs w:val="0"/>
                <w:color w:val="auto"/>
                <w:kern w:val="0"/>
                <w:sz w:val="36"/>
                <w:szCs w:val="36"/>
                <w:lang w:bidi="ar"/>
              </w:rPr>
              <w:t>项目绩效目标完成情况表</w:t>
            </w:r>
          </w:p>
          <w:p>
            <w:pPr>
              <w:pStyle w:val="2"/>
              <w:rPr>
                <w:rFonts w:hint="eastAsia"/>
                <w:lang w:eastAsia="zh-CN"/>
              </w:rPr>
            </w:pPr>
          </w:p>
          <w:p>
            <w:pPr>
              <w:widowControl/>
              <w:jc w:val="center"/>
              <w:textAlignment w:val="center"/>
              <w:rPr>
                <w:rFonts w:hint="default" w:ascii="Times New Roman" w:hAnsi="Times New Roman" w:cs="Times New Roman"/>
                <w:color w:val="auto"/>
                <w:sz w:val="36"/>
                <w:szCs w:val="36"/>
              </w:rPr>
            </w:pPr>
            <w:r>
              <w:rPr>
                <w:rFonts w:hint="default" w:ascii="Times New Roman" w:hAnsi="Times New Roman" w:cs="Times New Roman"/>
                <w:color w:val="auto"/>
                <w:kern w:val="0"/>
                <w:sz w:val="36"/>
                <w:szCs w:val="36"/>
                <w:lang w:bidi="ar"/>
              </w:rPr>
              <w:t>(202</w:t>
            </w:r>
            <w:r>
              <w:rPr>
                <w:rFonts w:hint="default" w:ascii="Times New Roman" w:hAnsi="Times New Roman" w:cs="Times New Roman"/>
                <w:color w:val="auto"/>
                <w:kern w:val="0"/>
                <w:sz w:val="36"/>
                <w:szCs w:val="36"/>
                <w:lang w:val="en-US" w:eastAsia="zh-CN" w:bidi="ar"/>
              </w:rPr>
              <w:t>1</w:t>
            </w:r>
            <w:r>
              <w:rPr>
                <w:rFonts w:hint="default" w:ascii="Times New Roman" w:hAnsi="Times New Roman" w:cs="Times New Roman"/>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26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铁路集装箱运输组货中心建设前期工作经费</w:t>
            </w:r>
          </w:p>
        </w:tc>
      </w:tr>
      <w:tr>
        <w:tblPrEx>
          <w:tblCellMar>
            <w:top w:w="0" w:type="dxa"/>
            <w:left w:w="0" w:type="dxa"/>
            <w:bottom w:w="0" w:type="dxa"/>
            <w:right w:w="0" w:type="dxa"/>
          </w:tblCellMar>
        </w:tblPrEx>
        <w:trPr>
          <w:trHeight w:val="276" w:hRule="atLeast"/>
          <w:jc w:val="center"/>
        </w:trPr>
        <w:tc>
          <w:tcPr>
            <w:tcW w:w="26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广元市重点建设项目事务中心</w:t>
            </w:r>
          </w:p>
        </w:tc>
      </w:tr>
      <w:tr>
        <w:tblPrEx>
          <w:tblCellMar>
            <w:top w:w="0" w:type="dxa"/>
            <w:left w:w="0" w:type="dxa"/>
            <w:bottom w:w="0" w:type="dxa"/>
            <w:right w:w="0" w:type="dxa"/>
          </w:tblCellMar>
        </w:tblPrEx>
        <w:trPr>
          <w:trHeight w:val="618"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预算执行情况(万元)</w:t>
            </w:r>
          </w:p>
        </w:tc>
        <w:tc>
          <w:tcPr>
            <w:tcW w:w="17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200</w:t>
            </w:r>
          </w:p>
        </w:tc>
      </w:tr>
      <w:tr>
        <w:tblPrEx>
          <w:tblCellMar>
            <w:top w:w="0" w:type="dxa"/>
            <w:left w:w="0" w:type="dxa"/>
            <w:bottom w:w="0" w:type="dxa"/>
            <w:right w:w="0" w:type="dxa"/>
          </w:tblCellMar>
        </w:tblPrEx>
        <w:trPr>
          <w:trHeight w:val="597"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17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200</w:t>
            </w:r>
          </w:p>
        </w:tc>
      </w:tr>
      <w:tr>
        <w:tblPrEx>
          <w:tblCellMar>
            <w:top w:w="0" w:type="dxa"/>
            <w:left w:w="0" w:type="dxa"/>
            <w:bottom w:w="0" w:type="dxa"/>
            <w:right w:w="0" w:type="dxa"/>
          </w:tblCellMar>
        </w:tblPrEx>
        <w:trPr>
          <w:trHeight w:val="576"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17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555"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年度目标完成情况</w:t>
            </w:r>
          </w:p>
        </w:tc>
        <w:tc>
          <w:tcPr>
            <w:tcW w:w="41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hint="default" w:ascii="Times New Roman" w:hAnsi="Times New Roman" w:cs="Times New Roman"/>
                <w:color w:val="auto"/>
                <w:sz w:val="24"/>
              </w:rPr>
            </w:pPr>
          </w:p>
        </w:tc>
        <w:tc>
          <w:tcPr>
            <w:tcW w:w="41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完成铁路集装箱运输组货中心项目选址论证报告、土地征收风险评估报告、林地使用同意书、水土保持方案。</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w:t>
            </w:r>
            <w:r>
              <w:rPr>
                <w:rFonts w:hint="default" w:ascii="Times New Roman" w:hAnsi="Times New Roman" w:cs="Times New Roman"/>
                <w:color w:val="auto"/>
                <w:sz w:val="24"/>
              </w:rPr>
              <w:t>完成铁路集装箱运输组货中心项目选址论证报告</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土地征收风险评估报告</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林地使用同意书</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水土保持方案</w:t>
            </w:r>
            <w:r>
              <w:rPr>
                <w:rFonts w:hint="default" w:ascii="Times New Roman" w:hAnsi="Times New Roman" w:cs="Times New Roman"/>
                <w:color w:val="auto"/>
                <w:sz w:val="24"/>
                <w:lang w:eastAsia="zh-CN"/>
              </w:rPr>
              <w:t>编制工作</w:t>
            </w:r>
            <w:r>
              <w:rPr>
                <w:rFonts w:hint="default" w:ascii="Times New Roman" w:hAnsi="Times New Roman" w:cs="Times New Roman"/>
                <w:color w:val="auto"/>
                <w:sz w:val="24"/>
              </w:rPr>
              <w:t>。</w:t>
            </w:r>
          </w:p>
        </w:tc>
      </w:tr>
      <w:tr>
        <w:tblPrEx>
          <w:tblCellMar>
            <w:top w:w="0" w:type="dxa"/>
            <w:left w:w="0" w:type="dxa"/>
            <w:bottom w:w="0" w:type="dxa"/>
            <w:right w:w="0" w:type="dxa"/>
          </w:tblCellMar>
        </w:tblPrEx>
        <w:trPr>
          <w:trHeight w:val="890" w:hRule="atLeast"/>
          <w:jc w:val="center"/>
        </w:trPr>
        <w:tc>
          <w:tcPr>
            <w:tcW w:w="84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绩效指标完成情况</w:t>
            </w: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84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完成报告编制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完成</w:t>
            </w:r>
            <w:r>
              <w:rPr>
                <w:rFonts w:hint="default" w:ascii="Times New Roman" w:hAnsi="Times New Roman" w:cs="Times New Roman"/>
                <w:color w:val="auto"/>
                <w:sz w:val="24"/>
              </w:rPr>
              <w:t>4份报告（方案）书，包括选址论证报告、土地征收风险评估报告、林地使用同意书、水土保持方案。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编制完成</w:t>
            </w:r>
          </w:p>
        </w:tc>
      </w:tr>
      <w:tr>
        <w:tblPrEx>
          <w:tblCellMar>
            <w:top w:w="0" w:type="dxa"/>
            <w:left w:w="0" w:type="dxa"/>
            <w:bottom w:w="0" w:type="dxa"/>
            <w:right w:w="0" w:type="dxa"/>
          </w:tblCellMar>
        </w:tblPrEx>
        <w:trPr>
          <w:trHeight w:val="834" w:hRule="atLeast"/>
          <w:jc w:val="center"/>
        </w:trPr>
        <w:tc>
          <w:tcPr>
            <w:tcW w:w="84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报告方案通过相关审查评审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加强协调对接，加快推进审查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已完成通过</w:t>
            </w:r>
          </w:p>
        </w:tc>
      </w:tr>
      <w:tr>
        <w:tblPrEx>
          <w:tblCellMar>
            <w:top w:w="0" w:type="dxa"/>
            <w:left w:w="0" w:type="dxa"/>
            <w:bottom w:w="0" w:type="dxa"/>
            <w:right w:w="0" w:type="dxa"/>
          </w:tblCellMar>
        </w:tblPrEx>
        <w:trPr>
          <w:trHeight w:val="692" w:hRule="atLeast"/>
          <w:jc w:val="center"/>
        </w:trPr>
        <w:tc>
          <w:tcPr>
            <w:tcW w:w="84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报告、方案完成时限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2021年12月20日前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已按时完成</w:t>
            </w:r>
          </w:p>
        </w:tc>
      </w:tr>
      <w:tr>
        <w:tblPrEx>
          <w:tblCellMar>
            <w:top w:w="0" w:type="dxa"/>
            <w:left w:w="0" w:type="dxa"/>
            <w:bottom w:w="0" w:type="dxa"/>
            <w:right w:w="0" w:type="dxa"/>
          </w:tblCellMar>
        </w:tblPrEx>
        <w:trPr>
          <w:trHeight w:val="791" w:hRule="atLeast"/>
          <w:jc w:val="center"/>
        </w:trPr>
        <w:tc>
          <w:tcPr>
            <w:tcW w:w="844"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编制经费总成本</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成本控制在200万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实际使用</w:t>
            </w:r>
            <w:r>
              <w:rPr>
                <w:rFonts w:hint="default" w:ascii="Times New Roman" w:hAnsi="Times New Roman" w:cs="Times New Roman"/>
                <w:color w:val="auto"/>
                <w:sz w:val="24"/>
                <w:lang w:val="en-US" w:eastAsia="zh-CN"/>
              </w:rPr>
              <w:t>200万元，符合目标要求</w:t>
            </w:r>
          </w:p>
        </w:tc>
      </w:tr>
      <w:tr>
        <w:tblPrEx>
          <w:tblCellMar>
            <w:top w:w="0" w:type="dxa"/>
            <w:left w:w="0" w:type="dxa"/>
            <w:bottom w:w="0" w:type="dxa"/>
            <w:right w:w="0" w:type="dxa"/>
          </w:tblCellMar>
        </w:tblPrEx>
        <w:trPr>
          <w:trHeight w:val="975" w:hRule="atLeast"/>
          <w:jc w:val="center"/>
        </w:trPr>
        <w:tc>
          <w:tcPr>
            <w:tcW w:w="844" w:type="dxa"/>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经济效益</w:t>
            </w:r>
          </w:p>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提升铁路集装箱办理能力</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提升集装箱年均办理能力至100万吨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项目建成后达到</w:t>
            </w:r>
          </w:p>
        </w:tc>
      </w:tr>
      <w:tr>
        <w:tblPrEx>
          <w:tblCellMar>
            <w:top w:w="0" w:type="dxa"/>
            <w:left w:w="0" w:type="dxa"/>
            <w:bottom w:w="0" w:type="dxa"/>
            <w:right w:w="0" w:type="dxa"/>
          </w:tblCellMar>
        </w:tblPrEx>
        <w:trPr>
          <w:trHeight w:val="1050" w:hRule="atLeast"/>
          <w:jc w:val="center"/>
        </w:trPr>
        <w:tc>
          <w:tcPr>
            <w:tcW w:w="844" w:type="dxa"/>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社会效益</w:t>
            </w:r>
          </w:p>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解决下西铁路货物阻塞问题</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促使广元地区集装箱办理转移至组货中心，释放南站区域城市功能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长期过程</w:t>
            </w:r>
          </w:p>
        </w:tc>
      </w:tr>
      <w:tr>
        <w:tblPrEx>
          <w:tblCellMar>
            <w:top w:w="0" w:type="dxa"/>
            <w:left w:w="0" w:type="dxa"/>
            <w:bottom w:w="0" w:type="dxa"/>
            <w:right w:w="0" w:type="dxa"/>
          </w:tblCellMar>
        </w:tblPrEx>
        <w:trPr>
          <w:trHeight w:val="747" w:hRule="atLeast"/>
          <w:jc w:val="center"/>
        </w:trPr>
        <w:tc>
          <w:tcPr>
            <w:tcW w:w="84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促进“公转铁”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减少公路运输，促进碳排放减少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长期过程</w:t>
            </w:r>
          </w:p>
        </w:tc>
      </w:tr>
      <w:tr>
        <w:tblPrEx>
          <w:tblCellMar>
            <w:top w:w="0" w:type="dxa"/>
            <w:left w:w="0" w:type="dxa"/>
            <w:bottom w:w="0" w:type="dxa"/>
            <w:right w:w="0" w:type="dxa"/>
          </w:tblCellMar>
        </w:tblPrEx>
        <w:trPr>
          <w:trHeight w:val="908" w:hRule="atLeast"/>
          <w:jc w:val="center"/>
        </w:trPr>
        <w:tc>
          <w:tcPr>
            <w:tcW w:w="84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征求相关部门意见，争取各方满意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加强协调对接，争取各方满意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both"/>
              <w:textAlignment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满意度</w:t>
            </w:r>
            <w:r>
              <w:rPr>
                <w:rFonts w:hint="default" w:ascii="Times New Roman" w:hAnsi="Times New Roman" w:cs="Times New Roman"/>
                <w:color w:val="auto"/>
                <w:sz w:val="24"/>
                <w:lang w:val="en-US" w:eastAsia="zh-CN"/>
              </w:rPr>
              <w:t>100%</w:t>
            </w:r>
          </w:p>
        </w:tc>
      </w:tr>
    </w:tbl>
    <w:p>
      <w:pPr>
        <w:pStyle w:val="16"/>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sz w:val="44"/>
          <w:szCs w:val="44"/>
        </w:rPr>
      </w:pPr>
    </w:p>
    <w:p>
      <w:pPr>
        <w:pStyle w:val="11"/>
        <w:rPr>
          <w:rFonts w:hint="default" w:ascii="Times New Roman" w:hAnsi="Times New Roman" w:eastAsia="方正小标宋简体" w:cs="Times New Roman"/>
          <w:sz w:val="44"/>
          <w:szCs w:val="44"/>
        </w:rPr>
      </w:pPr>
    </w:p>
    <w:p>
      <w:pPr>
        <w:pStyle w:val="11"/>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spacing w:val="106"/>
          <w:w w:val="100"/>
          <w:kern w:val="0"/>
          <w:sz w:val="44"/>
          <w:szCs w:val="44"/>
          <w:fitText w:val="106" w:id="2080054776"/>
          <w:lang w:val="en-US" w:eastAsia="zh-CN"/>
        </w:rPr>
      </w:pPr>
      <w:bookmarkStart w:id="153" w:name="_Toc1336240766"/>
      <w:bookmarkStart w:id="154" w:name="_Toc1587113058_WPSOffice_Level2"/>
      <w:bookmarkStart w:id="155" w:name="_Toc577186488_WPSOffice_Level1"/>
      <w:bookmarkStart w:id="156" w:name="_Toc1964980654_WPSOffice_Level1"/>
      <w:bookmarkStart w:id="157" w:name="_Toc1435621432"/>
      <w:bookmarkStart w:id="158" w:name="_Toc1154075307_WPSOffice_Level1"/>
      <w:bookmarkStart w:id="159" w:name="_Toc867926214_WPSOffice_Level2"/>
      <w:bookmarkStart w:id="160" w:name="_Toc1116730243_WPSOffice_Level2"/>
      <w:bookmarkStart w:id="161" w:name="_Toc1834316718_WPSOffice_Level2"/>
      <w:bookmarkStart w:id="162" w:name="_Toc1795294463"/>
      <w:bookmarkStart w:id="163" w:name="_Toc1917395341"/>
      <w:bookmarkStart w:id="164" w:name="_Toc1991584467_WPSOffice_Level3"/>
      <w:bookmarkStart w:id="165" w:name="_Toc1371141611_WPSOffice_Level3"/>
      <w:bookmarkStart w:id="166" w:name="_Toc1594805764"/>
      <w:bookmarkStart w:id="167" w:name="_Toc1608433064"/>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kern w:val="0"/>
          <w:sz w:val="44"/>
          <w:szCs w:val="44"/>
          <w:lang w:val="en-US" w:eastAsia="zh-CN"/>
        </w:rPr>
      </w:pPr>
      <w:bookmarkStart w:id="168" w:name="_Toc1228665113_WPSOffice_Level2"/>
      <w:r>
        <w:rPr>
          <w:rFonts w:hint="default" w:ascii="Times New Roman" w:hAnsi="Times New Roman" w:eastAsia="方正小标宋简体" w:cs="Times New Roman"/>
          <w:spacing w:val="1"/>
          <w:w w:val="85"/>
          <w:kern w:val="0"/>
          <w:sz w:val="44"/>
          <w:szCs w:val="44"/>
          <w:fitText w:val="7530" w:id="-285282337"/>
          <w:lang w:val="en-US" w:eastAsia="zh-CN"/>
        </w:rPr>
        <w:t>川陕甘（广元）铁路港产业园区前期工作经</w:t>
      </w:r>
      <w:r>
        <w:rPr>
          <w:rFonts w:hint="default" w:ascii="Times New Roman" w:hAnsi="Times New Roman" w:eastAsia="方正小标宋简体" w:cs="Times New Roman"/>
          <w:spacing w:val="31"/>
          <w:w w:val="85"/>
          <w:kern w:val="0"/>
          <w:sz w:val="44"/>
          <w:szCs w:val="44"/>
          <w:fitText w:val="7530" w:id="-285282337"/>
          <w:lang w:val="en-US" w:eastAsia="zh-CN"/>
        </w:rPr>
        <w:t>费</w:t>
      </w:r>
      <w:bookmarkEnd w:id="168"/>
      <w:bookmarkStart w:id="169" w:name="_Toc2056008017_WPSOffice_Level2"/>
    </w:p>
    <w:p>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sz w:val="44"/>
          <w:szCs w:val="44"/>
          <w:lang w:eastAsia="zh-CN"/>
        </w:rPr>
      </w:pPr>
      <w:bookmarkStart w:id="170" w:name="_Toc907589368_WPSOffice_Level2"/>
      <w:r>
        <w:rPr>
          <w:rFonts w:hint="default"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rPr>
        <w:t>支出绩效自评报告</w:t>
      </w:r>
      <w:bookmarkEnd w:id="153"/>
      <w:bookmarkEnd w:id="154"/>
      <w:bookmarkEnd w:id="155"/>
      <w:bookmarkEnd w:id="156"/>
      <w:bookmarkEnd w:id="157"/>
      <w:bookmarkEnd w:id="158"/>
      <w:bookmarkEnd w:id="169"/>
      <w:bookmarkEnd w:id="170"/>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627" w:firstLineChars="196"/>
        <w:textAlignment w:val="auto"/>
        <w:outlineLvl w:val="1"/>
        <w:rPr>
          <w:rFonts w:hint="default" w:ascii="Times New Roman" w:hAnsi="Times New Roman" w:eastAsia="黑体" w:cs="Times New Roman"/>
          <w:sz w:val="32"/>
          <w:szCs w:val="32"/>
          <w:lang w:val="zh-CN"/>
        </w:rPr>
      </w:pPr>
      <w:bookmarkStart w:id="171" w:name="_Toc756744090_WPSOffice_Level2"/>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159"/>
      <w:bookmarkEnd w:id="160"/>
      <w:bookmarkEnd w:id="161"/>
      <w:bookmarkEnd w:id="162"/>
      <w:bookmarkEnd w:id="163"/>
      <w:bookmarkEnd w:id="171"/>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sz w:val="32"/>
          <w:szCs w:val="32"/>
          <w:lang w:val="zh-CN"/>
        </w:rPr>
      </w:pPr>
      <w:bookmarkStart w:id="172" w:name="_Toc2105738620_WPSOffice_Level3"/>
      <w:bookmarkStart w:id="173" w:name="_Toc291791859_WPSOffice_Level3"/>
      <w:bookmarkStart w:id="174" w:name="_Toc438866750"/>
      <w:bookmarkStart w:id="175" w:name="_Toc1122928443"/>
      <w:r>
        <w:rPr>
          <w:rFonts w:hint="default" w:ascii="Times New Roman" w:hAnsi="Times New Roman" w:eastAsia="楷体_GB2312" w:cs="Times New Roman"/>
          <w:sz w:val="32"/>
          <w:szCs w:val="32"/>
          <w:lang w:val="zh-CN"/>
        </w:rPr>
        <w:t>（一）项目基本情况</w:t>
      </w:r>
      <w:bookmarkEnd w:id="172"/>
      <w:bookmarkEnd w:id="173"/>
      <w:bookmarkEnd w:id="174"/>
      <w:bookmarkEnd w:id="175"/>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bookmarkStart w:id="176" w:name="_Toc916476890_WPSOffice_Level3"/>
      <w:bookmarkStart w:id="177" w:name="_Toc974178517"/>
      <w:bookmarkStart w:id="178" w:name="_Toc1951441988_WPSOffice_Level3"/>
      <w:bookmarkStart w:id="179" w:name="_Toc100345518"/>
      <w:r>
        <w:rPr>
          <w:rFonts w:hint="default"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项目名称：川陕甘（广元）铁路港产业园区</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项目单位：广元市交通投资集团有限公司</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主管部门：广元国际铁路港管理委员会</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项目属性：新增项目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项目起止年限：20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zh-CN" w:eastAsia="zh-CN"/>
        </w:rPr>
        <w:t>年—20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zh-CN" w:eastAsia="zh-CN"/>
        </w:rPr>
        <w:t>年</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项目概况：川陕甘（广元）铁路港产业园区位于广元市利州区河西街道，规划建设铁路集装箱运输组货中心、国际班列组货基地、中欧国际木材物流园等项目。其中铁路集装箱运输组货中心</w:t>
      </w:r>
      <w:r>
        <w:rPr>
          <w:rFonts w:hint="default" w:ascii="Times New Roman" w:hAnsi="Times New Roman" w:eastAsia="仿宋_GB2312" w:cs="Times New Roman"/>
          <w:sz w:val="32"/>
          <w:szCs w:val="32"/>
          <w:lang w:val="en-US" w:eastAsia="zh-CN"/>
        </w:rPr>
        <w:t>项目总占地约595亩(含桥隧部分)，由广元西站牵出线大桥引入，设桥梁一座约618米，单线隧道1座约550米。规划建设线路9条，包括4条到发线、4条集装箱装卸线、1条怕湿货物线。项目一期将建设桥梁、单线隧道、半列集装箱龙门吊装卸场1处，装卸线1条，有效长440米，集装箱吊钩两用门式起重机1台。</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项目说明:</w:t>
      </w:r>
      <w:r>
        <w:rPr>
          <w:rFonts w:hint="default" w:ascii="Times New Roman" w:hAnsi="Times New Roman" w:eastAsia="仿宋_GB2312" w:cs="Times New Roman"/>
          <w:sz w:val="32"/>
          <w:szCs w:val="32"/>
          <w:lang w:val="en-US" w:eastAsia="zh-CN"/>
        </w:rPr>
        <w:t>该项目</w:t>
      </w:r>
      <w:r>
        <w:rPr>
          <w:rFonts w:hint="default" w:ascii="Times New Roman" w:hAnsi="Times New Roman" w:cs="Times New Roman"/>
          <w:sz w:val="32"/>
          <w:szCs w:val="32"/>
          <w:lang w:val="en-US" w:eastAsia="zh-CN"/>
        </w:rPr>
        <w:t>为</w:t>
      </w:r>
      <w:r>
        <w:rPr>
          <w:rFonts w:hint="default" w:ascii="Times New Roman" w:hAnsi="Times New Roman" w:eastAsia="仿宋_GB2312" w:cs="Times New Roman"/>
          <w:sz w:val="32"/>
          <w:szCs w:val="32"/>
          <w:lang w:val="en-US" w:eastAsia="zh-CN"/>
        </w:rPr>
        <w:t>省重点项目</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sz w:val="32"/>
          <w:szCs w:val="32"/>
          <w:lang w:val="zh-CN"/>
        </w:rPr>
        <w:t>预计202</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zh-CN"/>
        </w:rPr>
        <w:t>底</w:t>
      </w:r>
      <w:r>
        <w:rPr>
          <w:rFonts w:hint="default" w:ascii="Times New Roman" w:hAnsi="Times New Roman" w:eastAsia="仿宋_GB2312" w:cs="Times New Roman"/>
          <w:color w:val="auto"/>
          <w:sz w:val="32"/>
          <w:szCs w:val="32"/>
          <w:lang w:val="zh-CN"/>
        </w:rPr>
        <w:t>实现开工</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zh-CN" w:eastAsia="zh-CN"/>
        </w:rPr>
        <w:t>经费主要用于川陕甘（广元）铁路港产业园区</w:t>
      </w:r>
      <w:r>
        <w:rPr>
          <w:rFonts w:hint="default" w:ascii="Times New Roman" w:hAnsi="Times New Roman" w:cs="Times New Roman"/>
          <w:sz w:val="32"/>
          <w:szCs w:val="32"/>
          <w:lang w:val="zh-CN" w:eastAsia="zh-CN"/>
        </w:rPr>
        <w:t>子项目</w:t>
      </w:r>
      <w:r>
        <w:rPr>
          <w:rFonts w:hint="default" w:ascii="Times New Roman" w:hAnsi="Times New Roman" w:eastAsia="仿宋_GB2312" w:cs="Times New Roman"/>
          <w:sz w:val="32"/>
          <w:szCs w:val="32"/>
          <w:lang w:val="zh-CN" w:eastAsia="zh-CN"/>
        </w:rPr>
        <w:t>铁路集装箱运输组货中心前置要件编制。</w:t>
      </w:r>
    </w:p>
    <w:p>
      <w:pPr>
        <w:adjustRightInd w:val="0"/>
        <w:snapToGrid w:val="0"/>
        <w:spacing w:line="576" w:lineRule="exact"/>
        <w:ind w:firstLine="720"/>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kern w:val="0"/>
          <w:sz w:val="32"/>
          <w:szCs w:val="32"/>
          <w:lang w:eastAsia="zh-CN"/>
        </w:rPr>
        <w:t>项目申报经费</w:t>
      </w:r>
      <w:r>
        <w:rPr>
          <w:rFonts w:hint="default"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kern w:val="0"/>
          <w:sz w:val="32"/>
          <w:szCs w:val="32"/>
          <w:lang w:eastAsia="zh-CN"/>
        </w:rPr>
        <w:t>万元，</w:t>
      </w:r>
      <w:r>
        <w:rPr>
          <w:rFonts w:hint="default" w:ascii="Times New Roman" w:hAnsi="Times New Roman" w:eastAsia="仿宋_GB2312" w:cs="Times New Roman"/>
          <w:kern w:val="0"/>
          <w:sz w:val="32"/>
          <w:szCs w:val="32"/>
          <w:lang w:val="zh-CN"/>
        </w:rPr>
        <w:t>市财政局下达专项经费</w:t>
      </w:r>
      <w:r>
        <w:rPr>
          <w:rFonts w:hint="default" w:ascii="Times New Roman" w:hAnsi="Times New Roman" w:eastAsia="仿宋_GB2312" w:cs="Times New Roman"/>
          <w:kern w:val="0"/>
          <w:sz w:val="32"/>
          <w:szCs w:val="32"/>
          <w:lang w:val="en-US" w:eastAsia="zh-CN"/>
        </w:rPr>
        <w:t>40万元。截至2021年底，共计支出40万元</w:t>
      </w:r>
      <w:r>
        <w:rPr>
          <w:rFonts w:hint="default" w:ascii="Times New Roman" w:hAnsi="Times New Roman" w:eastAsia="仿宋_GB2312" w:cs="Times New Roman"/>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（二）项目绩效目标</w:t>
      </w:r>
      <w:bookmarkEnd w:id="176"/>
      <w:bookmarkEnd w:id="177"/>
      <w:bookmarkEnd w:id="178"/>
      <w:bookmarkEnd w:id="179"/>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完成川陕甘（广元）铁路港产业园区内重点项目——铁路集装箱运输组货中心建设用地地质灾害危险性评估报告、压覆矿产资源评估报告、临时施工用地土地复垦方案报告、临时占用耕地不可避让踏勘论证报告等项目前置要件</w:t>
      </w:r>
      <w:r>
        <w:rPr>
          <w:rFonts w:hint="default" w:ascii="Times New Roman" w:hAnsi="Times New Roman" w:eastAsia="仿宋_GB2312" w:cs="Times New Roman"/>
          <w:sz w:val="32"/>
          <w:szCs w:val="32"/>
          <w:lang w:val="zh-CN" w:eastAsia="zh-CN"/>
        </w:rPr>
        <w:t>编制。</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编制完成后尽快通过相关评审。</w:t>
      </w:r>
    </w:p>
    <w:p>
      <w:pPr>
        <w:pStyle w:val="16"/>
        <w:spacing w:line="576" w:lineRule="exact"/>
        <w:ind w:firstLine="640" w:firstLineChars="200"/>
        <w:rPr>
          <w:rFonts w:hint="default" w:ascii="Times New Roman" w:hAnsi="Times New Roman" w:cs="Times New Roman"/>
          <w:lang w:val="zh-CN"/>
        </w:rPr>
      </w:pPr>
      <w:r>
        <w:rPr>
          <w:rFonts w:hint="default" w:ascii="Times New Roman" w:hAnsi="Times New Roman" w:eastAsia="仿宋_GB2312" w:cs="Times New Roman"/>
          <w:sz w:val="32"/>
          <w:szCs w:val="32"/>
          <w:highlight w:val="none"/>
          <w:lang w:val="zh-CN"/>
        </w:rPr>
        <w:t>申报内容与实际相符，申报目标合理可行。</w:t>
      </w:r>
    </w:p>
    <w:bookmarkEnd w:id="164"/>
    <w:bookmarkEnd w:id="165"/>
    <w:bookmarkEnd w:id="166"/>
    <w:bookmarkEnd w:id="167"/>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（三）项目自评步骤及方法</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按照项目评价要求，明确自评责任人，组织自评队伍，通过查验资料、走访询问、报告工作等形式严格自评，做到自评真实不走形式。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单位组建项目自评小组；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主要负责部门根据工作实际形成工作经费使用清单和成果报告，提交至自评小组；</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自评小组开展审核，由主要负责部门汇报相关情况；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自评小组按规定对经费使用情况及成效评价。</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楷体_GB2312" w:cs="Times New Roman"/>
          <w:bCs/>
          <w:sz w:val="32"/>
          <w:szCs w:val="32"/>
          <w:highlight w:val="none"/>
          <w:lang w:val="zh-CN"/>
        </w:rPr>
      </w:pPr>
      <w:bookmarkStart w:id="180" w:name="_Toc2094392518_WPSOffice_Level2"/>
      <w:bookmarkStart w:id="181" w:name="_Toc177745451_WPSOffice_Level2"/>
      <w:bookmarkStart w:id="182" w:name="_Toc1164033305_WPSOffice_Level2"/>
      <w:bookmarkStart w:id="183" w:name="_Toc1303977485"/>
      <w:bookmarkStart w:id="184" w:name="_Toc1676617919"/>
      <w:bookmarkStart w:id="185" w:name="_Toc443494815_WPSOffice_Level2"/>
      <w:r>
        <w:rPr>
          <w:rFonts w:hint="default" w:ascii="Times New Roman" w:hAnsi="Times New Roman" w:eastAsia="黑体" w:cs="Times New Roman"/>
          <w:bCs/>
          <w:sz w:val="32"/>
          <w:szCs w:val="32"/>
          <w:highlight w:val="none"/>
        </w:rPr>
        <w:t>二、项目资金申报及使用情况</w:t>
      </w:r>
      <w:bookmarkEnd w:id="180"/>
      <w:bookmarkEnd w:id="181"/>
      <w:bookmarkEnd w:id="182"/>
      <w:bookmarkEnd w:id="183"/>
      <w:bookmarkEnd w:id="184"/>
      <w:bookmarkEnd w:id="185"/>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（一）项目资金申报及批复情况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项目严格按照资金申报流程进行预算申报，申报金额为</w:t>
      </w:r>
      <w:r>
        <w:rPr>
          <w:rFonts w:hint="default" w:ascii="Times New Roman" w:hAnsi="Times New Roman" w:eastAsia="仿宋_GB2312" w:cs="Times New Roman"/>
          <w:sz w:val="32"/>
          <w:szCs w:val="32"/>
          <w:highlight w:val="none"/>
          <w:lang w:val="en-US" w:eastAsia="zh-CN"/>
        </w:rPr>
        <w:t>40万元，</w:t>
      </w:r>
      <w:r>
        <w:rPr>
          <w:rFonts w:hint="default" w:ascii="Times New Roman" w:hAnsi="Times New Roman" w:eastAsia="仿宋_GB2312" w:cs="Times New Roman"/>
          <w:sz w:val="32"/>
          <w:szCs w:val="32"/>
          <w:highlight w:val="none"/>
          <w:lang w:val="zh-CN"/>
        </w:rPr>
        <w:t>市财政局下达预算指标为</w:t>
      </w:r>
      <w:r>
        <w:rPr>
          <w:rFonts w:hint="default" w:ascii="Times New Roman" w:hAnsi="Times New Roman" w:eastAsia="仿宋_GB2312" w:cs="Times New Roman"/>
          <w:sz w:val="32"/>
          <w:szCs w:val="32"/>
          <w:highlight w:val="none"/>
          <w:lang w:val="en-US" w:eastAsia="zh-CN"/>
        </w:rPr>
        <w:t>40万元</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广财</w:t>
      </w:r>
      <w:r>
        <w:rPr>
          <w:rFonts w:hint="default" w:ascii="Times New Roman" w:hAnsi="Times New Roman" w:eastAsia="仿宋_GB2312" w:cs="Times New Roman"/>
          <w:snapToGrid w:val="0"/>
          <w:kern w:val="0"/>
          <w:sz w:val="32"/>
          <w:szCs w:val="32"/>
          <w:lang w:eastAsia="zh-CN"/>
        </w:rPr>
        <w:t>投</w:t>
      </w:r>
      <w:r>
        <w:rPr>
          <w:rFonts w:hint="default" w:ascii="Times New Roman" w:hAnsi="Times New Roman" w:eastAsia="仿宋_GB2312" w:cs="Times New Roman"/>
          <w:snapToGrid w:val="0"/>
          <w:kern w:val="0"/>
          <w:sz w:val="32"/>
          <w:szCs w:val="32"/>
        </w:rPr>
        <w:t>〔202</w:t>
      </w:r>
      <w:r>
        <w:rPr>
          <w:rFonts w:hint="default" w:ascii="Times New Roman" w:hAnsi="Times New Roman"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153</w:t>
      </w:r>
      <w:r>
        <w:rPr>
          <w:rFonts w:hint="default" w:ascii="Times New Roman" w:hAnsi="Times New Roman" w:eastAsia="仿宋_GB2312" w:cs="Times New Roman"/>
          <w:snapToGrid w:val="0"/>
          <w:kern w:val="0"/>
          <w:sz w:val="32"/>
          <w:szCs w:val="32"/>
        </w:rPr>
        <w:t>号</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z w:val="32"/>
          <w:szCs w:val="32"/>
          <w:highlight w:val="none"/>
          <w:lang w:val="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（二）资金计划、到位及使用情况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zh-CN"/>
        </w:rPr>
        <w:t>1．资金计划及到位情况。</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预算指标为</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年底，市财政实际拨付资金</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万元，资金拨付率为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rPr>
        <w:t>．资金使用情况。该项目</w:t>
      </w:r>
      <w:r>
        <w:rPr>
          <w:rFonts w:hint="default" w:ascii="Times New Roman" w:hAnsi="Times New Roman" w:eastAsia="仿宋_GB2312" w:cs="Times New Roman"/>
          <w:sz w:val="32"/>
          <w:szCs w:val="32"/>
          <w:highlight w:val="none"/>
          <w:lang w:val="en-US" w:eastAsia="zh-CN"/>
        </w:rPr>
        <w:t>2021年使用40万元，预算执行率为100%。主要</w:t>
      </w:r>
      <w:r>
        <w:rPr>
          <w:rFonts w:hint="default" w:ascii="Times New Roman" w:hAnsi="Times New Roman" w:eastAsia="仿宋_GB2312" w:cs="Times New Roman"/>
          <w:sz w:val="32"/>
          <w:szCs w:val="32"/>
          <w:highlight w:val="none"/>
          <w:lang w:val="zh-CN"/>
        </w:rPr>
        <w:t>用于建设用地地质灾害危险性评估报告、压覆矿产资源评估报告、临时施工用地土地复垦方案报告、临时占用耕地不可避让踏勘论证报告</w:t>
      </w:r>
      <w:r>
        <w:rPr>
          <w:rFonts w:hint="default" w:ascii="Times New Roman" w:hAnsi="Times New Roman" w:eastAsia="仿宋_GB2312" w:cs="Times New Roman"/>
          <w:sz w:val="32"/>
          <w:szCs w:val="32"/>
          <w:lang w:val="zh-CN" w:eastAsia="zh-CN"/>
        </w:rPr>
        <w:t>编制，</w:t>
      </w:r>
      <w:r>
        <w:rPr>
          <w:rFonts w:hint="default" w:ascii="Times New Roman" w:hAnsi="Times New Roman" w:eastAsia="仿宋_GB2312" w:cs="Times New Roman"/>
          <w:sz w:val="32"/>
          <w:szCs w:val="32"/>
          <w:highlight w:val="none"/>
          <w:lang w:val="zh-CN"/>
        </w:rPr>
        <w:t>对上对接、出差补助、文本印制等相关工作。</w:t>
      </w:r>
    </w:p>
    <w:p>
      <w:pPr>
        <w:spacing w:line="576" w:lineRule="exact"/>
        <w:ind w:leftChars="300"/>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（三）项目财务管理情况。</w:t>
      </w:r>
    </w:p>
    <w:p>
      <w:pPr>
        <w:adjustRightInd w:val="0"/>
        <w:snapToGrid w:val="0"/>
        <w:spacing w:line="576" w:lineRule="exact"/>
        <w:ind w:firstLine="72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项目资金到位后，广元国际铁路港转拨给项目业主单位市交投集团，市交投集团负责项目资金管理工作，设立专账核算，资金使用范围规范，账务处理及时，会计核算规范，符合财务管理要求。</w:t>
      </w:r>
    </w:p>
    <w:p>
      <w:pPr>
        <w:adjustRightInd w:val="0"/>
        <w:snapToGrid w:val="0"/>
        <w:spacing w:line="576" w:lineRule="exact"/>
        <w:ind w:firstLine="720"/>
        <w:rPr>
          <w:rFonts w:hint="default" w:ascii="Times New Roman" w:hAnsi="Times New Roman" w:eastAsia="黑体" w:cs="Times New Roman"/>
          <w:sz w:val="32"/>
          <w:szCs w:val="32"/>
        </w:rPr>
      </w:pPr>
      <w:bookmarkStart w:id="186" w:name="_Toc664319774_WPSOffice_Level2"/>
      <w:r>
        <w:rPr>
          <w:rFonts w:hint="default" w:ascii="Times New Roman" w:hAnsi="Times New Roman" w:eastAsia="黑体" w:cs="Times New Roman"/>
          <w:sz w:val="32"/>
          <w:szCs w:val="32"/>
        </w:rPr>
        <w:t>三、项目实施及管理情况</w:t>
      </w:r>
      <w:bookmarkEnd w:id="186"/>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楷体_GB2312" w:cs="Times New Roman"/>
          <w:bCs/>
          <w:sz w:val="32"/>
          <w:szCs w:val="32"/>
          <w:highlight w:val="none"/>
          <w:lang w:val="zh-CN"/>
        </w:rPr>
        <w:t>（一）项目组织架构及实施流程。</w:t>
      </w:r>
      <w:r>
        <w:rPr>
          <w:rFonts w:hint="default" w:ascii="Times New Roman" w:hAnsi="Times New Roman" w:eastAsia="仿宋_GB2312" w:cs="Times New Roman"/>
          <w:sz w:val="32"/>
          <w:szCs w:val="32"/>
          <w:highlight w:val="none"/>
          <w:lang w:val="zh-CN"/>
        </w:rPr>
        <w:t>1.费用申报；2.费用审批；3.费用使用。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楷体_GB2312" w:cs="Times New Roman"/>
          <w:bCs/>
          <w:sz w:val="32"/>
          <w:szCs w:val="32"/>
          <w:highlight w:val="none"/>
          <w:lang w:val="zh-CN"/>
        </w:rPr>
        <w:t>（二）项目管理与监管情况。</w:t>
      </w:r>
      <w:r>
        <w:rPr>
          <w:rFonts w:hint="default" w:ascii="Times New Roman" w:hAnsi="Times New Roman" w:eastAsia="仿宋_GB2312" w:cs="Times New Roman"/>
          <w:sz w:val="32"/>
          <w:szCs w:val="32"/>
          <w:highlight w:val="none"/>
          <w:lang w:val="zh-CN"/>
        </w:rPr>
        <w:t>为加强项目专项资金的管理和监督，规范资金使用，提高资金使用效率，严格按照广元市发展和改革委员会《关于转下达2021年省预算内基本建设投资计划的通知》</w:t>
      </w:r>
      <w:r>
        <w:rPr>
          <w:rFonts w:hint="default" w:ascii="Times New Roman" w:hAnsi="Times New Roman" w:eastAsia="仿宋_GB2312" w:cs="Times New Roman"/>
          <w:sz w:val="32"/>
          <w:szCs w:val="32"/>
          <w:highlight w:val="none"/>
          <w:lang w:val="zh-CN" w:eastAsia="zh-CN"/>
        </w:rPr>
        <w:t>（广发改〔2021〕378号)</w:t>
      </w:r>
      <w:r>
        <w:rPr>
          <w:rFonts w:hint="default" w:ascii="Times New Roman" w:hAnsi="Times New Roman" w:eastAsia="仿宋_GB2312" w:cs="Times New Roman"/>
          <w:sz w:val="32"/>
          <w:szCs w:val="32"/>
          <w:highlight w:val="none"/>
          <w:lang w:val="zh-CN"/>
        </w:rPr>
        <w:t>、广元市财政局《关于转下达2021年省预算内基本建设资金支出预算的通知》</w:t>
      </w:r>
      <w:r>
        <w:rPr>
          <w:rFonts w:hint="default" w:ascii="Times New Roman" w:hAnsi="Times New Roman" w:eastAsia="仿宋_GB2312" w:cs="Times New Roman"/>
          <w:sz w:val="32"/>
          <w:szCs w:val="32"/>
          <w:highlight w:val="none"/>
          <w:lang w:val="zh-CN" w:eastAsia="zh-CN"/>
        </w:rPr>
        <w:t>（广财投〔2021〕153号)</w:t>
      </w:r>
      <w:r>
        <w:rPr>
          <w:rFonts w:hint="default" w:ascii="Times New Roman" w:hAnsi="Times New Roman" w:eastAsia="仿宋_GB2312" w:cs="Times New Roman"/>
          <w:sz w:val="32"/>
          <w:szCs w:val="32"/>
          <w:highlight w:val="none"/>
          <w:lang w:val="zh-CN"/>
        </w:rPr>
        <w:t>要求，严格按照制定的项目支出绩效目标表，由广元市交通投资集团先行向我委申请，内部由我委依次由委务会审议、党工委审定后下达指标，外部由市发改委、市财政局、我委三方共同监管，发现问题及时纠正，确保如期保质保量实现绩效目标。</w:t>
      </w:r>
    </w:p>
    <w:p>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lang w:val="zh-CN"/>
        </w:rPr>
      </w:pPr>
      <w:bookmarkStart w:id="187" w:name="_Toc100897942_WPSOffice_Level2"/>
      <w:r>
        <w:rPr>
          <w:rFonts w:hint="default" w:ascii="Times New Roman" w:hAnsi="Times New Roman" w:eastAsia="黑体" w:cs="Times New Roman"/>
          <w:bCs/>
          <w:sz w:val="32"/>
          <w:szCs w:val="32"/>
        </w:rPr>
        <w:t>四、项目绩效情况</w:t>
      </w:r>
      <w:bookmarkEnd w:id="187"/>
      <w:r>
        <w:rPr>
          <w:rFonts w:hint="default" w:ascii="Times New Roman" w:hAnsi="Times New Roman" w:eastAsia="黑体" w:cs="Times New Roman"/>
          <w:bCs/>
          <w:sz w:val="32"/>
          <w:szCs w:val="32"/>
          <w:lang w:val="zh-CN"/>
        </w:rPr>
        <w:tab/>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（一）项目完成情况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lang w:eastAsia="zh-CN"/>
        </w:rPr>
        <w:t>已完成建设用地地质灾害危险性评估报告、压覆矿产资源评估报告、临时施工用地土地复垦方案报告、临时占用耕地不可避让踏勘论证报告。</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（二）项目效益情况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项目建成后，可充分发挥铁路港的综合统筹功能，进一步巩固我市交通枢纽地位，实现畅通通道、促进贸易、聚集产业、优化环境，加快建设全国性综合交通枢纽和国家物流枢纽承载城市发展目标。</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bCs/>
          <w:sz w:val="32"/>
          <w:szCs w:val="32"/>
        </w:rPr>
      </w:pPr>
      <w:bookmarkStart w:id="188" w:name="_Toc412367212_WPSOffice_Level2"/>
      <w:r>
        <w:rPr>
          <w:rFonts w:hint="default" w:ascii="Times New Roman" w:hAnsi="Times New Roman" w:eastAsia="黑体" w:cs="Times New Roman"/>
          <w:bCs/>
          <w:sz w:val="32"/>
          <w:szCs w:val="32"/>
        </w:rPr>
        <w:t>五、评价结论及建议</w:t>
      </w:r>
      <w:bookmarkEnd w:id="188"/>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（一）评价结论</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通过项目实施，设定的绩效目标均高质量完成，有效提升了财政资金使用效益，达到了预期目标。</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（二）存在的问题</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firstLine="720"/>
        <w:textAlignment w:val="auto"/>
        <w:outlineLvl w:val="2"/>
        <w:rPr>
          <w:rFonts w:hint="default" w:ascii="Times New Roman" w:hAnsi="Times New Roman" w:eastAsia="楷体_GB2312" w:cs="Times New Roman"/>
          <w:bCs/>
          <w:sz w:val="32"/>
          <w:szCs w:val="32"/>
          <w:highlight w:val="none"/>
          <w:lang w:val="zh-CN"/>
        </w:rPr>
      </w:pPr>
      <w:r>
        <w:rPr>
          <w:rFonts w:hint="default" w:ascii="Times New Roman" w:hAnsi="Times New Roman" w:eastAsia="楷体_GB2312" w:cs="Times New Roman"/>
          <w:bCs/>
          <w:sz w:val="32"/>
          <w:szCs w:val="32"/>
          <w:highlight w:val="none"/>
          <w:lang w:val="zh-CN"/>
        </w:rPr>
        <w:t>（三）相关建议</w:t>
      </w:r>
    </w:p>
    <w:p>
      <w:pPr>
        <w:pStyle w:val="1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6" w:lineRule="exact"/>
        <w:ind w:firstLine="0"/>
        <w:jc w:val="center"/>
        <w:textAlignment w:val="auto"/>
        <w:outlineLvl w:val="0"/>
        <w:rPr>
          <w:rFonts w:hint="default" w:ascii="Times New Roman" w:hAnsi="Times New Roman" w:eastAsia="楷体_GB2312" w:cs="Times New Roman"/>
          <w:bCs/>
          <w:sz w:val="32"/>
          <w:szCs w:val="32"/>
          <w:highlight w:val="none"/>
          <w:lang w:val="zh-CN"/>
        </w:rPr>
      </w:pPr>
      <w:r>
        <w:rPr>
          <w:rFonts w:hint="default" w:ascii="Times New Roman" w:hAnsi="Times New Roman" w:eastAsia="仿宋_GB2312" w:cs="Times New Roman"/>
          <w:sz w:val="32"/>
          <w:szCs w:val="32"/>
        </w:rPr>
        <w:t>细化预算编制工作，提升预算准确度和执行进度。</w:t>
      </w:r>
    </w:p>
    <w:tbl>
      <w:tblPr>
        <w:tblStyle w:val="18"/>
        <w:tblpPr w:leftFromText="180" w:rightFromText="180" w:vertAnchor="text" w:horzAnchor="page" w:tblpX="903" w:tblpY="1279"/>
        <w:tblOverlap w:val="never"/>
        <w:tblW w:w="9960" w:type="dxa"/>
        <w:jc w:val="center"/>
        <w:tblLayout w:type="fixed"/>
        <w:tblCellMar>
          <w:top w:w="0" w:type="dxa"/>
          <w:left w:w="0" w:type="dxa"/>
          <w:bottom w:w="0" w:type="dxa"/>
          <w:right w:w="0" w:type="dxa"/>
        </w:tblCellMar>
      </w:tblPr>
      <w:tblGrid>
        <w:gridCol w:w="827"/>
        <w:gridCol w:w="930"/>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val="0"/>
                <w:color w:val="auto"/>
                <w:kern w:val="0"/>
                <w:sz w:val="36"/>
                <w:szCs w:val="36"/>
                <w:lang w:eastAsia="zh-CN" w:bidi="ar"/>
              </w:rPr>
            </w:pPr>
            <w:r>
              <w:rPr>
                <w:rFonts w:hint="eastAsia" w:ascii="方正小标宋简体" w:hAnsi="方正小标宋简体" w:eastAsia="方正小标宋简体" w:cs="方正小标宋简体"/>
                <w:b w:val="0"/>
                <w:bCs w:val="0"/>
                <w:color w:val="auto"/>
                <w:kern w:val="0"/>
                <w:sz w:val="36"/>
                <w:szCs w:val="36"/>
                <w:lang w:bidi="ar"/>
              </w:rPr>
              <w:t>项目绩效目标完成情况表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36"/>
                <w:szCs w:val="36"/>
              </w:rPr>
            </w:pPr>
            <w:r>
              <w:rPr>
                <w:rFonts w:hint="default" w:ascii="Times New Roman" w:hAnsi="Times New Roman" w:cs="Times New Roman"/>
                <w:color w:val="auto"/>
                <w:kern w:val="0"/>
                <w:sz w:val="36"/>
                <w:szCs w:val="36"/>
                <w:lang w:bidi="ar"/>
              </w:rPr>
              <w:t>(202</w:t>
            </w:r>
            <w:r>
              <w:rPr>
                <w:rFonts w:hint="default" w:ascii="Times New Roman" w:hAnsi="Times New Roman" w:cs="Times New Roman"/>
                <w:color w:val="auto"/>
                <w:kern w:val="0"/>
                <w:sz w:val="36"/>
                <w:szCs w:val="36"/>
                <w:lang w:val="en-US" w:eastAsia="zh-CN" w:bidi="ar"/>
              </w:rPr>
              <w:t>1</w:t>
            </w:r>
            <w:r>
              <w:rPr>
                <w:rFonts w:hint="default" w:ascii="Times New Roman" w:hAnsi="Times New Roman" w:cs="Times New Roman"/>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川陕甘（广元）铁路港产业园区项目前期工作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广元市重点建设项目事务中心</w:t>
            </w:r>
          </w:p>
        </w:tc>
      </w:tr>
      <w:tr>
        <w:tblPrEx>
          <w:tblCellMar>
            <w:top w:w="0" w:type="dxa"/>
            <w:left w:w="0" w:type="dxa"/>
            <w:bottom w:w="0" w:type="dxa"/>
            <w:right w:w="0" w:type="dxa"/>
          </w:tblCellMar>
        </w:tblPrEx>
        <w:trPr>
          <w:trHeight w:val="593"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预算执行情况(万元)</w:t>
            </w:r>
          </w:p>
        </w:tc>
        <w:tc>
          <w:tcPr>
            <w:tcW w:w="19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40</w:t>
            </w:r>
          </w:p>
        </w:tc>
      </w:tr>
      <w:tr>
        <w:tblPrEx>
          <w:tblCellMar>
            <w:top w:w="0" w:type="dxa"/>
            <w:left w:w="0" w:type="dxa"/>
            <w:bottom w:w="0" w:type="dxa"/>
            <w:right w:w="0" w:type="dxa"/>
          </w:tblCellMar>
        </w:tblPrEx>
        <w:trPr>
          <w:trHeight w:val="61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4"/>
              </w:rPr>
            </w:pPr>
          </w:p>
        </w:tc>
        <w:tc>
          <w:tcPr>
            <w:tcW w:w="19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40</w:t>
            </w:r>
          </w:p>
        </w:tc>
      </w:tr>
      <w:tr>
        <w:tblPrEx>
          <w:tblCellMar>
            <w:top w:w="0" w:type="dxa"/>
            <w:left w:w="0" w:type="dxa"/>
            <w:bottom w:w="0" w:type="dxa"/>
            <w:right w:w="0" w:type="dxa"/>
          </w:tblCellMar>
        </w:tblPrEx>
        <w:trPr>
          <w:trHeight w:val="624"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4"/>
              </w:rPr>
            </w:pPr>
          </w:p>
        </w:tc>
        <w:tc>
          <w:tcPr>
            <w:tcW w:w="19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4"/>
              </w:rPr>
            </w:pPr>
          </w:p>
        </w:tc>
      </w:tr>
      <w:tr>
        <w:tblPrEx>
          <w:tblCellMar>
            <w:top w:w="0" w:type="dxa"/>
            <w:left w:w="0" w:type="dxa"/>
            <w:bottom w:w="0" w:type="dxa"/>
            <w:right w:w="0" w:type="dxa"/>
          </w:tblCellMar>
        </w:tblPrEx>
        <w:trPr>
          <w:trHeight w:val="530"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年度目标完成情况</w:t>
            </w:r>
          </w:p>
        </w:tc>
        <w:tc>
          <w:tcPr>
            <w:tcW w:w="434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实际完成目标</w:t>
            </w:r>
          </w:p>
        </w:tc>
      </w:tr>
      <w:tr>
        <w:tblPrEx>
          <w:tblCellMar>
            <w:top w:w="0" w:type="dxa"/>
            <w:left w:w="0" w:type="dxa"/>
            <w:bottom w:w="0" w:type="dxa"/>
            <w:right w:w="0" w:type="dxa"/>
          </w:tblCellMar>
        </w:tblPrEx>
        <w:trPr>
          <w:trHeight w:val="1873"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4"/>
              </w:rPr>
            </w:pPr>
          </w:p>
        </w:tc>
        <w:tc>
          <w:tcPr>
            <w:tcW w:w="434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完成川陕甘（广元）铁路港产业园区内先期项目——铁路集装箱运输组货中心建设用地地质灾害危险性评估报告、压覆矿产资源评估报告、临时施工用地土地复垦方案报告、临时占用耕地不可避让踏勘论证报告。</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已完成目标任务中各项前置要件编制并通过相关评审。</w:t>
            </w:r>
          </w:p>
        </w:tc>
      </w:tr>
      <w:tr>
        <w:tblPrEx>
          <w:tblCellMar>
            <w:top w:w="0" w:type="dxa"/>
            <w:left w:w="0" w:type="dxa"/>
            <w:bottom w:w="0" w:type="dxa"/>
            <w:right w:w="0" w:type="dxa"/>
          </w:tblCellMar>
        </w:tblPrEx>
        <w:trPr>
          <w:trHeight w:val="882" w:hRule="atLeast"/>
          <w:jc w:val="center"/>
        </w:trPr>
        <w:tc>
          <w:tcPr>
            <w:tcW w:w="8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绩效指标完成情况</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82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项目完成指标</w:t>
            </w: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完成报告编制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总共4份报告（方案）书，包括地质灾害危险性评估报告、压覆矿产资源评估报告、临时施工用地土地复垦方案报告、临时占用耕地不可避让踏勘论证报告。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编制完成</w:t>
            </w:r>
          </w:p>
        </w:tc>
      </w:tr>
      <w:tr>
        <w:tblPrEx>
          <w:tblCellMar>
            <w:top w:w="0" w:type="dxa"/>
            <w:left w:w="0" w:type="dxa"/>
            <w:bottom w:w="0" w:type="dxa"/>
            <w:right w:w="0" w:type="dxa"/>
          </w:tblCellMar>
        </w:tblPrEx>
        <w:trPr>
          <w:trHeight w:val="1042" w:hRule="atLeast"/>
          <w:jc w:val="center"/>
        </w:trPr>
        <w:tc>
          <w:tcPr>
            <w:tcW w:w="82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报告方案通过相关审查评审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加强协调对接，加快推进审查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已通过</w:t>
            </w:r>
          </w:p>
        </w:tc>
      </w:tr>
      <w:tr>
        <w:tblPrEx>
          <w:tblCellMar>
            <w:top w:w="0" w:type="dxa"/>
            <w:left w:w="0" w:type="dxa"/>
            <w:bottom w:w="0" w:type="dxa"/>
            <w:right w:w="0" w:type="dxa"/>
          </w:tblCellMar>
        </w:tblPrEx>
        <w:trPr>
          <w:trHeight w:val="1042" w:hRule="atLeast"/>
          <w:jc w:val="center"/>
        </w:trPr>
        <w:tc>
          <w:tcPr>
            <w:tcW w:w="82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报告、方案完成时限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2021年12月25日前完成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已按时完成</w:t>
            </w:r>
          </w:p>
        </w:tc>
      </w:tr>
      <w:tr>
        <w:tblPrEx>
          <w:tblCellMar>
            <w:top w:w="0" w:type="dxa"/>
            <w:left w:w="0" w:type="dxa"/>
            <w:bottom w:w="0" w:type="dxa"/>
            <w:right w:w="0" w:type="dxa"/>
          </w:tblCellMar>
        </w:tblPrEx>
        <w:trPr>
          <w:trHeight w:val="1050" w:hRule="atLeast"/>
          <w:jc w:val="center"/>
        </w:trPr>
        <w:tc>
          <w:tcPr>
            <w:tcW w:w="82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编制经费总成本</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成本控制在40万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实际使用</w:t>
            </w:r>
            <w:r>
              <w:rPr>
                <w:rFonts w:hint="default" w:ascii="Times New Roman" w:hAnsi="Times New Roman" w:cs="Times New Roman"/>
                <w:color w:val="auto"/>
                <w:sz w:val="24"/>
                <w:lang w:val="en-US" w:eastAsia="zh-CN"/>
              </w:rPr>
              <w:t>40万元，符合要求</w:t>
            </w:r>
          </w:p>
        </w:tc>
      </w:tr>
      <w:tr>
        <w:trPr>
          <w:trHeight w:val="1050" w:hRule="atLeast"/>
          <w:jc w:val="center"/>
        </w:trPr>
        <w:tc>
          <w:tcPr>
            <w:tcW w:w="827" w:type="dxa"/>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经济效益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促进产业发展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通过川陕甘（广元）铁路港产业园区项目带动周边区域产业聚集发展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长期发展过程</w:t>
            </w:r>
          </w:p>
        </w:tc>
      </w:tr>
      <w:tr>
        <w:tblPrEx>
          <w:tblCellMar>
            <w:top w:w="0" w:type="dxa"/>
            <w:left w:w="0" w:type="dxa"/>
            <w:bottom w:w="0" w:type="dxa"/>
            <w:right w:w="0" w:type="dxa"/>
          </w:tblCellMar>
        </w:tblPrEx>
        <w:trPr>
          <w:trHeight w:val="1050" w:hRule="atLeast"/>
          <w:jc w:val="center"/>
        </w:trPr>
        <w:tc>
          <w:tcPr>
            <w:tcW w:w="827" w:type="dxa"/>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社会效益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rPr>
              <w:t>促进就业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解决部分人员就业，促进人口吸引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长期发展过程</w:t>
            </w:r>
          </w:p>
        </w:tc>
      </w:tr>
      <w:tr>
        <w:tblPrEx>
          <w:tblCellMar>
            <w:top w:w="0" w:type="dxa"/>
            <w:left w:w="0" w:type="dxa"/>
            <w:bottom w:w="0" w:type="dxa"/>
            <w:right w:w="0" w:type="dxa"/>
          </w:tblCellMar>
        </w:tblPrEx>
        <w:trPr>
          <w:trHeight w:val="1050" w:hRule="atLeast"/>
          <w:jc w:val="center"/>
        </w:trPr>
        <w:tc>
          <w:tcPr>
            <w:tcW w:w="827"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征求相关部门意见，争取各方满意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加强协调对接，争取各方满意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满意度</w:t>
            </w:r>
            <w:r>
              <w:rPr>
                <w:rFonts w:hint="default" w:ascii="Times New Roman" w:hAnsi="Times New Roman" w:cs="Times New Roman"/>
                <w:color w:val="auto"/>
                <w:sz w:val="24"/>
                <w:lang w:val="en-US" w:eastAsia="zh-CN"/>
              </w:rPr>
              <w:t>100%</w:t>
            </w:r>
          </w:p>
        </w:tc>
      </w:tr>
    </w:tbl>
    <w:p>
      <w:pPr>
        <w:pStyle w:val="2"/>
        <w:rPr>
          <w:rFonts w:hint="default" w:ascii="Times New Roman" w:hAnsi="Times New Roman" w:cs="Times New Roman"/>
          <w:color w:val="auto"/>
          <w:highlight w:val="none"/>
          <w:lang w:val="zh-CN"/>
        </w:rPr>
      </w:pPr>
    </w:p>
    <w:p>
      <w:pPr>
        <w:spacing w:line="600" w:lineRule="exact"/>
        <w:jc w:val="center"/>
        <w:outlineLvl w:val="0"/>
        <w:rPr>
          <w:rFonts w:hint="default" w:ascii="Times New Roman" w:hAnsi="Times New Roman" w:eastAsia="黑体" w:cs="Times New Roman"/>
          <w:color w:val="auto"/>
          <w:sz w:val="44"/>
          <w:szCs w:val="44"/>
          <w:highlight w:val="none"/>
        </w:rPr>
      </w:pPr>
      <w:bookmarkStart w:id="189" w:name="_Toc15396618"/>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numPr>
          <w:ilvl w:val="0"/>
          <w:numId w:val="5"/>
        </w:numPr>
        <w:spacing w:line="600" w:lineRule="exact"/>
        <w:jc w:val="center"/>
        <w:outlineLvl w:val="0"/>
        <w:rPr>
          <w:rStyle w:val="30"/>
          <w:rFonts w:hint="eastAsia" w:ascii="方正小标宋简体" w:hAnsi="方正小标宋简体" w:eastAsia="方正小标宋简体" w:cs="方正小标宋简体"/>
          <w:b w:val="0"/>
          <w:bCs w:val="0"/>
          <w:color w:val="auto"/>
          <w:highlight w:val="none"/>
        </w:rPr>
      </w:pPr>
      <w:bookmarkStart w:id="190" w:name="_Toc994062607_WPSOffice_Level1"/>
      <w:r>
        <w:rPr>
          <w:rStyle w:val="30"/>
          <w:rFonts w:hint="eastAsia" w:ascii="方正小标宋简体" w:hAnsi="方正小标宋简体" w:eastAsia="方正小标宋简体" w:cs="方正小标宋简体"/>
          <w:b w:val="0"/>
          <w:bCs w:val="0"/>
          <w:color w:val="auto"/>
          <w:highlight w:val="none"/>
        </w:rPr>
        <w:t>附表</w:t>
      </w:r>
      <w:bookmarkEnd w:id="82"/>
      <w:bookmarkEnd w:id="189"/>
      <w:bookmarkEnd w:id="190"/>
      <w:bookmarkStart w:id="191" w:name="_Toc15396619"/>
    </w:p>
    <w:p>
      <w:pPr>
        <w:spacing w:line="600" w:lineRule="exact"/>
        <w:jc w:val="both"/>
        <w:outlineLvl w:val="0"/>
        <w:rPr>
          <w:rFonts w:hint="default" w:ascii="Times New Roman" w:hAnsi="Times New Roman" w:eastAsia="仿宋" w:cs="Times New Roman"/>
          <w:b w:val="0"/>
          <w:color w:val="auto"/>
          <w:highlight w:val="none"/>
        </w:rPr>
      </w:pPr>
    </w:p>
    <w:p>
      <w:pPr>
        <w:spacing w:line="576" w:lineRule="exact"/>
        <w:ind w:firstLine="640" w:firstLineChars="200"/>
        <w:jc w:val="both"/>
        <w:outlineLvl w:val="0"/>
        <w:rPr>
          <w:rFonts w:hint="default" w:ascii="Times New Roman" w:hAnsi="Times New Roman" w:eastAsia="仿宋" w:cs="Times New Roman"/>
          <w:bCs/>
          <w:color w:val="auto"/>
          <w:sz w:val="32"/>
          <w:szCs w:val="32"/>
          <w:highlight w:val="none"/>
        </w:rPr>
      </w:pPr>
      <w:bookmarkStart w:id="192" w:name="_Toc820606492_WPSOffice_Level2"/>
      <w:r>
        <w:rPr>
          <w:rFonts w:hint="default" w:ascii="Times New Roman" w:hAnsi="Times New Roman" w:eastAsia="仿宋" w:cs="Times New Roman"/>
          <w:b w:val="0"/>
          <w:bCs/>
          <w:color w:val="auto"/>
          <w:sz w:val="32"/>
          <w:szCs w:val="32"/>
          <w:highlight w:val="none"/>
        </w:rPr>
        <w:t>一、收</w:t>
      </w:r>
      <w:r>
        <w:rPr>
          <w:rStyle w:val="19"/>
          <w:rFonts w:hint="default" w:ascii="Times New Roman" w:hAnsi="Times New Roman" w:eastAsia="仿宋" w:cs="Times New Roman"/>
          <w:b w:val="0"/>
          <w:bCs/>
          <w:color w:val="auto"/>
          <w:sz w:val="32"/>
          <w:szCs w:val="32"/>
          <w:highlight w:val="none"/>
        </w:rPr>
        <w:t>入支出决算总表</w:t>
      </w:r>
      <w:bookmarkEnd w:id="191"/>
      <w:bookmarkEnd w:id="192"/>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193" w:name="_Toc15396620"/>
      <w:bookmarkStart w:id="194" w:name="_Toc2046817793_WPSOffice_Level2"/>
      <w:r>
        <w:rPr>
          <w:rFonts w:hint="default" w:ascii="Times New Roman" w:hAnsi="Times New Roman" w:eastAsia="仿宋" w:cs="Times New Roman"/>
          <w:b w:val="0"/>
          <w:color w:val="auto"/>
          <w:highlight w:val="none"/>
        </w:rPr>
        <w:t>二、收</w:t>
      </w:r>
      <w:r>
        <w:rPr>
          <w:rStyle w:val="31"/>
          <w:rFonts w:hint="default" w:ascii="Times New Roman" w:hAnsi="Times New Roman" w:eastAsia="仿宋" w:cs="Times New Roman"/>
          <w:b w:val="0"/>
          <w:bCs w:val="0"/>
          <w:color w:val="auto"/>
          <w:highlight w:val="none"/>
        </w:rPr>
        <w:t>入决算表</w:t>
      </w:r>
      <w:bookmarkEnd w:id="193"/>
      <w:bookmarkEnd w:id="194"/>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195" w:name="_Toc15396621"/>
      <w:bookmarkStart w:id="196" w:name="_Toc318951295_WPSOffice_Level2"/>
      <w:r>
        <w:rPr>
          <w:rStyle w:val="31"/>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1"/>
          <w:rFonts w:hint="default" w:ascii="Times New Roman" w:hAnsi="Times New Roman" w:eastAsia="仿宋" w:cs="Times New Roman"/>
          <w:b w:val="0"/>
          <w:bCs w:val="0"/>
          <w:color w:val="auto"/>
          <w:highlight w:val="none"/>
        </w:rPr>
        <w:t>出决算表</w:t>
      </w:r>
      <w:bookmarkEnd w:id="195"/>
      <w:bookmarkEnd w:id="196"/>
    </w:p>
    <w:p>
      <w:pPr>
        <w:pStyle w:val="5"/>
        <w:spacing w:before="0" w:after="0" w:line="576" w:lineRule="exact"/>
        <w:ind w:firstLine="640" w:firstLineChars="200"/>
        <w:rPr>
          <w:rFonts w:hint="default" w:ascii="Times New Roman" w:hAnsi="Times New Roman" w:eastAsia="仿宋" w:cs="Times New Roman"/>
          <w:b w:val="0"/>
          <w:color w:val="auto"/>
          <w:highlight w:val="none"/>
        </w:rPr>
      </w:pPr>
      <w:bookmarkStart w:id="197" w:name="_Toc15396622"/>
      <w:bookmarkStart w:id="198" w:name="_Toc600291453_WPSOffice_Level2"/>
      <w:r>
        <w:rPr>
          <w:rStyle w:val="31"/>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1"/>
          <w:rFonts w:hint="default" w:ascii="Times New Roman" w:hAnsi="Times New Roman" w:eastAsia="仿宋" w:cs="Times New Roman"/>
          <w:b w:val="0"/>
          <w:bCs w:val="0"/>
          <w:color w:val="auto"/>
          <w:highlight w:val="none"/>
        </w:rPr>
        <w:t>政拨款收入支出决算总表</w:t>
      </w:r>
      <w:bookmarkEnd w:id="197"/>
      <w:bookmarkEnd w:id="198"/>
    </w:p>
    <w:p>
      <w:pPr>
        <w:pStyle w:val="5"/>
        <w:spacing w:before="0" w:after="0" w:line="576" w:lineRule="exact"/>
        <w:ind w:firstLine="640" w:firstLineChars="200"/>
        <w:rPr>
          <w:rStyle w:val="31"/>
          <w:rFonts w:hint="default" w:ascii="Times New Roman" w:hAnsi="Times New Roman" w:eastAsia="仿宋" w:cs="Times New Roman"/>
          <w:b w:val="0"/>
          <w:bCs w:val="0"/>
          <w:color w:val="auto"/>
          <w:highlight w:val="none"/>
        </w:rPr>
      </w:pPr>
      <w:bookmarkStart w:id="199" w:name="_Toc1352342925_WPSOffice_Level2"/>
      <w:bookmarkStart w:id="200" w:name="_Toc15396623"/>
      <w:r>
        <w:rPr>
          <w:rStyle w:val="31"/>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1"/>
          <w:rFonts w:hint="default" w:ascii="Times New Roman" w:hAnsi="Times New Roman" w:eastAsia="仿宋" w:cs="Times New Roman"/>
          <w:b w:val="0"/>
          <w:bCs w:val="0"/>
          <w:color w:val="auto"/>
          <w:highlight w:val="none"/>
        </w:rPr>
        <w:t>政拨款支出决算明细表</w:t>
      </w:r>
      <w:bookmarkEnd w:id="199"/>
      <w:bookmarkEnd w:id="200"/>
      <w:bookmarkStart w:id="201" w:name="_Toc15396624"/>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02" w:name="_Toc1808769416_WPSOffice_Level2"/>
      <w:r>
        <w:rPr>
          <w:rStyle w:val="31"/>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般公共预算财政拨款支出决算表</w:t>
      </w:r>
      <w:bookmarkEnd w:id="201"/>
      <w:bookmarkEnd w:id="202"/>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03" w:name="_Toc961920076_WPSOffice_Level2"/>
      <w:bookmarkStart w:id="204" w:name="_Toc15396625"/>
      <w:r>
        <w:rPr>
          <w:rStyle w:val="31"/>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般公共预算财政拨款支出决算明细表</w:t>
      </w:r>
      <w:bookmarkEnd w:id="203"/>
      <w:bookmarkEnd w:id="204"/>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05" w:name="_Toc1773440105_WPSOffice_Level2"/>
      <w:bookmarkStart w:id="206" w:name="_Toc15396626"/>
      <w:r>
        <w:rPr>
          <w:rStyle w:val="31"/>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般公共预算财政拨款基本支出决算表</w:t>
      </w:r>
      <w:bookmarkEnd w:id="205"/>
      <w:bookmarkEnd w:id="206"/>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07" w:name="_Toc1014090070_WPSOffice_Level2"/>
      <w:bookmarkStart w:id="208" w:name="_Toc15396627"/>
      <w:r>
        <w:rPr>
          <w:rStyle w:val="31"/>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般公共预算财政拨款项目支出决算表</w:t>
      </w:r>
      <w:bookmarkEnd w:id="207"/>
      <w:bookmarkEnd w:id="208"/>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09" w:name="_Toc15396628"/>
      <w:bookmarkStart w:id="210" w:name="_Toc2041583129_WPSOffice_Level2"/>
      <w:r>
        <w:rPr>
          <w:rStyle w:val="31"/>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般公共预算财政拨款“三公”经费支出决算表</w:t>
      </w:r>
      <w:bookmarkEnd w:id="209"/>
      <w:bookmarkEnd w:id="210"/>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11" w:name="_Toc15396629"/>
      <w:bookmarkStart w:id="212" w:name="_Toc1393085638_WPSOffice_Level2"/>
      <w:r>
        <w:rPr>
          <w:rStyle w:val="31"/>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政</w:t>
      </w:r>
      <w:r>
        <w:rPr>
          <w:rStyle w:val="31"/>
          <w:rFonts w:hint="default" w:ascii="Times New Roman" w:hAnsi="Times New Roman" w:eastAsia="仿宋" w:cs="Times New Roman"/>
          <w:b w:val="0"/>
          <w:bCs w:val="0"/>
          <w:color w:val="auto"/>
          <w:highlight w:val="none"/>
        </w:rPr>
        <w:t>府性基金预算财政拨款收入支出决算表</w:t>
      </w:r>
      <w:bookmarkEnd w:id="211"/>
      <w:bookmarkEnd w:id="212"/>
    </w:p>
    <w:p>
      <w:pPr>
        <w:pStyle w:val="5"/>
        <w:spacing w:before="0" w:after="0" w:line="576" w:lineRule="exact"/>
        <w:ind w:firstLine="640" w:firstLineChars="200"/>
        <w:rPr>
          <w:rFonts w:hint="default" w:ascii="Times New Roman" w:hAnsi="Times New Roman" w:eastAsia="仿宋" w:cs="Times New Roman"/>
          <w:color w:val="auto"/>
          <w:highlight w:val="none"/>
        </w:rPr>
      </w:pPr>
      <w:bookmarkStart w:id="213" w:name="_Toc15396630"/>
      <w:bookmarkStart w:id="214" w:name="_Toc1904129345_WPSOffice_Level2"/>
      <w:r>
        <w:rPr>
          <w:rStyle w:val="31"/>
          <w:rFonts w:hint="default" w:ascii="Times New Roman" w:hAnsi="Times New Roman" w:eastAsia="仿宋" w:cs="Times New Roman"/>
          <w:b w:val="0"/>
          <w:bCs w:val="0"/>
          <w:color w:val="auto"/>
          <w:highlight w:val="none"/>
        </w:rPr>
        <w:t>十二、</w:t>
      </w:r>
      <w:r>
        <w:rPr>
          <w:rFonts w:hint="default" w:ascii="Times New Roman" w:hAnsi="Times New Roman" w:eastAsia="仿宋" w:cs="Times New Roman"/>
          <w:b w:val="0"/>
          <w:color w:val="auto"/>
          <w:highlight w:val="none"/>
        </w:rPr>
        <w:t>政</w:t>
      </w:r>
      <w:r>
        <w:rPr>
          <w:rStyle w:val="31"/>
          <w:rFonts w:hint="default" w:ascii="Times New Roman" w:hAnsi="Times New Roman" w:eastAsia="仿宋" w:cs="Times New Roman"/>
          <w:b w:val="0"/>
          <w:bCs w:val="0"/>
          <w:color w:val="auto"/>
          <w:highlight w:val="none"/>
        </w:rPr>
        <w:t>府性基金预算财政拨款“三公”经费支出决算表</w:t>
      </w:r>
      <w:bookmarkEnd w:id="213"/>
      <w:bookmarkEnd w:id="214"/>
    </w:p>
    <w:p>
      <w:pPr>
        <w:pStyle w:val="5"/>
        <w:spacing w:before="0" w:after="0" w:line="576" w:lineRule="exact"/>
        <w:ind w:firstLine="640" w:firstLineChars="200"/>
        <w:rPr>
          <w:rStyle w:val="31"/>
          <w:rFonts w:hint="default" w:ascii="Times New Roman" w:hAnsi="Times New Roman" w:eastAsia="仿宋" w:cs="Times New Roman"/>
          <w:b w:val="0"/>
          <w:bCs w:val="0"/>
          <w:color w:val="auto"/>
          <w:highlight w:val="none"/>
        </w:rPr>
      </w:pPr>
      <w:bookmarkStart w:id="215" w:name="_Toc1236260637_WPSOffice_Level2"/>
      <w:bookmarkStart w:id="216" w:name="_Toc15396631"/>
      <w:r>
        <w:rPr>
          <w:rStyle w:val="31"/>
          <w:rFonts w:hint="default" w:ascii="Times New Roman" w:hAnsi="Times New Roman" w:eastAsia="仿宋" w:cs="Times New Roman"/>
          <w:b w:val="0"/>
          <w:bCs w:val="0"/>
          <w:color w:val="auto"/>
          <w:highlight w:val="none"/>
        </w:rPr>
        <w:t>十三、</w:t>
      </w:r>
      <w:r>
        <w:rPr>
          <w:rFonts w:hint="default" w:ascii="Times New Roman" w:hAnsi="Times New Roman" w:eastAsia="仿宋" w:cs="Times New Roman"/>
          <w:b w:val="0"/>
          <w:color w:val="auto"/>
          <w:highlight w:val="none"/>
        </w:rPr>
        <w:t>国</w:t>
      </w:r>
      <w:r>
        <w:rPr>
          <w:rStyle w:val="31"/>
          <w:rFonts w:hint="default" w:ascii="Times New Roman" w:hAnsi="Times New Roman" w:eastAsia="仿宋" w:cs="Times New Roman"/>
          <w:b w:val="0"/>
          <w:bCs w:val="0"/>
          <w:color w:val="auto"/>
          <w:highlight w:val="none"/>
        </w:rPr>
        <w:t>有资本经营预算</w:t>
      </w:r>
      <w:r>
        <w:rPr>
          <w:rStyle w:val="31"/>
          <w:rFonts w:hint="default" w:ascii="Times New Roman" w:hAnsi="Times New Roman" w:eastAsia="仿宋" w:cs="Times New Roman"/>
          <w:b w:val="0"/>
          <w:bCs w:val="0"/>
          <w:color w:val="auto"/>
          <w:highlight w:val="none"/>
          <w:lang w:eastAsia="zh-CN"/>
        </w:rPr>
        <w:t>财政拨款收入</w:t>
      </w:r>
      <w:r>
        <w:rPr>
          <w:rStyle w:val="31"/>
          <w:rFonts w:hint="default" w:ascii="Times New Roman" w:hAnsi="Times New Roman" w:eastAsia="仿宋" w:cs="Times New Roman"/>
          <w:b w:val="0"/>
          <w:bCs w:val="0"/>
          <w:color w:val="auto"/>
          <w:highlight w:val="none"/>
        </w:rPr>
        <w:t>支出决算表</w:t>
      </w:r>
      <w:bookmarkEnd w:id="215"/>
      <w:bookmarkEnd w:id="216"/>
    </w:p>
    <w:p>
      <w:pPr>
        <w:spacing w:line="576" w:lineRule="exact"/>
        <w:ind w:firstLine="640" w:firstLineChars="200"/>
        <w:rPr>
          <w:rFonts w:hint="default" w:ascii="Times New Roman" w:hAnsi="Times New Roman" w:eastAsia="仿宋" w:cs="Times New Roman"/>
          <w:color w:val="auto"/>
          <w:highlight w:val="none"/>
          <w:lang w:eastAsia="zh-CN"/>
        </w:rPr>
      </w:pPr>
      <w:bookmarkStart w:id="217" w:name="_Toc2006793778_WPSOffice_Level2"/>
      <w:r>
        <w:rPr>
          <w:rStyle w:val="31"/>
          <w:rFonts w:hint="default" w:ascii="Times New Roman" w:hAnsi="Times New Roman" w:eastAsia="仿宋" w:cs="Times New Roman"/>
          <w:b w:val="0"/>
          <w:bCs w:val="0"/>
          <w:color w:val="auto"/>
          <w:highlight w:val="none"/>
          <w:lang w:eastAsia="zh-CN"/>
        </w:rPr>
        <w:t>十四、国有资本经营预算财政拨款支出决算表</w:t>
      </w:r>
      <w:bookmarkEnd w:id="217"/>
    </w:p>
    <w:sectPr>
      <w:headerReference r:id="rId3" w:type="default"/>
      <w:footerReference r:id="rId4" w:type="default"/>
      <w:pgSz w:w="11906" w:h="16838"/>
      <w:pgMar w:top="2098" w:right="1474" w:bottom="1984" w:left="1587" w:header="851" w:footer="1417"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sdtContent>
                  </w:sdt>
                  <w:p>
                    <w:pPr>
                      <w:pStyle w:val="11"/>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85E371E"/>
    <w:multiLevelType w:val="singleLevel"/>
    <w:tmpl w:val="E85E371E"/>
    <w:lvl w:ilvl="0" w:tentative="0">
      <w:start w:val="5"/>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B6F3AA1"/>
    <w:multiLevelType w:val="singleLevel"/>
    <w:tmpl w:val="5B6F3AA1"/>
    <w:lvl w:ilvl="0" w:tentative="0">
      <w:start w:val="1"/>
      <w:numFmt w:val="decimal"/>
      <w:suff w:val="space"/>
      <w:lvlText w:val="%1."/>
      <w:lvlJc w:val="left"/>
    </w:lvl>
  </w:abstractNum>
  <w:abstractNum w:abstractNumId="4">
    <w:nsid w:val="643AA295"/>
    <w:multiLevelType w:val="singleLevel"/>
    <w:tmpl w:val="643AA295"/>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TU5NmIzMTdiYjAyM2ZjZDg3NzBhMmYyNDA5M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FF9C78"/>
    <w:rsid w:val="066E0107"/>
    <w:rsid w:val="07996F6E"/>
    <w:rsid w:val="07FE568C"/>
    <w:rsid w:val="0A2032A3"/>
    <w:rsid w:val="101860EC"/>
    <w:rsid w:val="10C055FF"/>
    <w:rsid w:val="118107EC"/>
    <w:rsid w:val="12557610"/>
    <w:rsid w:val="13D50BC4"/>
    <w:rsid w:val="16BB723D"/>
    <w:rsid w:val="1783163C"/>
    <w:rsid w:val="19C1414A"/>
    <w:rsid w:val="1BE8440E"/>
    <w:rsid w:val="1D155CEE"/>
    <w:rsid w:val="23860B96"/>
    <w:rsid w:val="240371BF"/>
    <w:rsid w:val="29FD04D3"/>
    <w:rsid w:val="2C8A61B5"/>
    <w:rsid w:val="2DF04E50"/>
    <w:rsid w:val="2FD93DAA"/>
    <w:rsid w:val="31666628"/>
    <w:rsid w:val="319F7F4E"/>
    <w:rsid w:val="359F7AA1"/>
    <w:rsid w:val="3691077A"/>
    <w:rsid w:val="36AA5135"/>
    <w:rsid w:val="37E16F03"/>
    <w:rsid w:val="3D98207C"/>
    <w:rsid w:val="44E268DA"/>
    <w:rsid w:val="472652CC"/>
    <w:rsid w:val="4A627F82"/>
    <w:rsid w:val="4AFF4E83"/>
    <w:rsid w:val="4B4F25DA"/>
    <w:rsid w:val="4BE068DB"/>
    <w:rsid w:val="4D577224"/>
    <w:rsid w:val="4EAB630A"/>
    <w:rsid w:val="4ECE2238"/>
    <w:rsid w:val="53282218"/>
    <w:rsid w:val="59DE097F"/>
    <w:rsid w:val="5AF92295"/>
    <w:rsid w:val="5CD71FC4"/>
    <w:rsid w:val="5EEC7C59"/>
    <w:rsid w:val="5F2345A8"/>
    <w:rsid w:val="66376316"/>
    <w:rsid w:val="6C4A05C8"/>
    <w:rsid w:val="6E7E3605"/>
    <w:rsid w:val="6FF5CC65"/>
    <w:rsid w:val="715C0E4B"/>
    <w:rsid w:val="72734D90"/>
    <w:rsid w:val="72DC43FF"/>
    <w:rsid w:val="73AD73D5"/>
    <w:rsid w:val="73B6EB34"/>
    <w:rsid w:val="75790D0D"/>
    <w:rsid w:val="777F0CB5"/>
    <w:rsid w:val="79EE5BA4"/>
    <w:rsid w:val="7A894339"/>
    <w:rsid w:val="7BFB653B"/>
    <w:rsid w:val="7EEF11D3"/>
    <w:rsid w:val="7FA30C79"/>
    <w:rsid w:val="7FC96657"/>
    <w:rsid w:val="7FFFFCB6"/>
    <w:rsid w:val="AB50F81B"/>
    <w:rsid w:val="BE6F2C62"/>
    <w:rsid w:val="BEEFCE88"/>
    <w:rsid w:val="C6CE37A6"/>
    <w:rsid w:val="CAFD2C06"/>
    <w:rsid w:val="CFE3DD71"/>
    <w:rsid w:val="D36B19D0"/>
    <w:rsid w:val="D73CAA06"/>
    <w:rsid w:val="D8D6DB89"/>
    <w:rsid w:val="DB6F4CAB"/>
    <w:rsid w:val="DBFCCE7F"/>
    <w:rsid w:val="DF53BB04"/>
    <w:rsid w:val="DF6F9789"/>
    <w:rsid w:val="DF9A1B68"/>
    <w:rsid w:val="E6B7F3E1"/>
    <w:rsid w:val="EB3DF952"/>
    <w:rsid w:val="EFDED069"/>
    <w:rsid w:val="EFDF0D45"/>
    <w:rsid w:val="F79F01E4"/>
    <w:rsid w:val="FAAFF537"/>
    <w:rsid w:val="FB9DC249"/>
    <w:rsid w:val="FB9F43EC"/>
    <w:rsid w:val="FDD3EC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lang w:bidi="ar-SA"/>
    </w:rPr>
  </w:style>
  <w:style w:type="paragraph" w:styleId="7">
    <w:name w:val="annotation text"/>
    <w:basedOn w:val="1"/>
    <w:semiHidden/>
    <w:unhideWhenUsed/>
    <w:qFormat/>
    <w:uiPriority w:val="99"/>
    <w:pPr>
      <w:jc w:val="left"/>
    </w:pPr>
  </w:style>
  <w:style w:type="paragraph" w:styleId="8">
    <w:name w:val="Body Text Indent"/>
    <w:basedOn w:val="1"/>
    <w:qFormat/>
    <w:uiPriority w:val="0"/>
    <w:pPr>
      <w:ind w:left="538" w:leftChars="256"/>
    </w:pPr>
    <w:rPr>
      <w:sz w:val="32"/>
      <w:lang w:val="en-GB"/>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6">
    <w:name w:val="Body Text First Indent"/>
    <w:basedOn w:val="2"/>
    <w:qFormat/>
    <w:uiPriority w:val="0"/>
    <w:pPr>
      <w:spacing w:after="0"/>
      <w:ind w:firstLine="420" w:firstLineChars="100"/>
    </w:pPr>
    <w:rPr>
      <w:rFonts w:ascii="Times New Roman" w:hAnsi="Times New Roman" w:eastAsia="宋体" w:cs="Times New Roman"/>
    </w:rPr>
  </w:style>
  <w:style w:type="paragraph" w:styleId="17">
    <w:name w:val="Body Text First Indent 2"/>
    <w:basedOn w:val="8"/>
    <w:next w:val="1"/>
    <w:qFormat/>
    <w:uiPriority w:val="0"/>
    <w:pPr>
      <w:spacing w:after="0"/>
      <w:ind w:firstLine="420" w:firstLineChars="200"/>
    </w:pPr>
    <w:rPr>
      <w:rFonts w:ascii="Calibri" w:hAnsi="Calibri"/>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0"/>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s="Times New Roman"/>
      <w:color w:val="000000"/>
      <w:kern w:val="0"/>
      <w:sz w:val="28"/>
      <w:szCs w:val="21"/>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正文-啊"/>
    <w:basedOn w:val="1"/>
    <w:qFormat/>
    <w:uiPriority w:val="99"/>
    <w:pPr>
      <w:spacing w:beforeLines="100" w:line="276" w:lineRule="auto"/>
      <w:ind w:left="210" w:right="210" w:firstLine="600"/>
    </w:pPr>
    <w:rPr>
      <w:rFonts w:ascii="微软雅黑" w:hAnsi="微软雅黑" w:cs="微软雅黑"/>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18624d5c04324391ae46a407a637afe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18624d5c04324391ae46a407a637afe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18624d5c04324391ae46a407a637afe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18624d5c04324391ae46a407a637afe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[18624d5c04324391ae46a407a637afe3.xlsx]Sheet1!$C$7:$D$7</c:f>
              <c:strCache>
                <c:ptCount val="2"/>
                <c:pt idx="0">
                  <c:v>2020年收支总计</c:v>
                </c:pt>
                <c:pt idx="1">
                  <c:v>2021年收支总计</c:v>
                </c:pt>
              </c:strCache>
            </c:strRef>
          </c:cat>
          <c:val>
            <c:numRef>
              <c:f>[18624d5c04324391ae46a407a637afe3.xlsx]Sheet1!$C$8:$D$8</c:f>
              <c:numCache>
                <c:formatCode>General</c:formatCode>
                <c:ptCount val="2"/>
                <c:pt idx="0">
                  <c:v>338.11</c:v>
                </c:pt>
                <c:pt idx="1">
                  <c:v>1902.56</c:v>
                </c:pt>
              </c:numCache>
            </c:numRef>
          </c:val>
        </c:ser>
        <c:dLbls>
          <c:showLegendKey val="0"/>
          <c:showVal val="0"/>
          <c:showCatName val="0"/>
          <c:showSerName val="0"/>
          <c:showPercent val="0"/>
          <c:showBubbleSize val="0"/>
        </c:dLbls>
        <c:gapWidth val="219"/>
        <c:overlap val="-27"/>
        <c:axId val="674233822"/>
        <c:axId val="250102909"/>
      </c:barChart>
      <c:catAx>
        <c:axId val="6742338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102909"/>
        <c:crosses val="autoZero"/>
        <c:auto val="1"/>
        <c:lblAlgn val="ctr"/>
        <c:lblOffset val="100"/>
        <c:noMultiLvlLbl val="0"/>
      </c:catAx>
      <c:valAx>
        <c:axId val="2501029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2338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[18624d5c04324391ae46a407a637afe3.xlsx]Sheet1!$C$7:$D$7</c:f>
              <c:strCache>
                <c:ptCount val="2"/>
                <c:pt idx="0">
                  <c:v>2020年财政拨款收支总计</c:v>
                </c:pt>
                <c:pt idx="1">
                  <c:v>2021年财政拨款收支总计</c:v>
                </c:pt>
              </c:strCache>
            </c:strRef>
          </c:cat>
          <c:val>
            <c:numRef>
              <c:f>[18624d5c04324391ae46a407a637afe3.xlsx]Sheet1!$C$8:$D$8</c:f>
              <c:numCache>
                <c:formatCode>General</c:formatCode>
                <c:ptCount val="2"/>
                <c:pt idx="0">
                  <c:v>337.28</c:v>
                </c:pt>
                <c:pt idx="1">
                  <c:v>1902.56</c:v>
                </c:pt>
              </c:numCache>
            </c:numRef>
          </c:val>
        </c:ser>
        <c:dLbls>
          <c:showLegendKey val="0"/>
          <c:showVal val="0"/>
          <c:showCatName val="0"/>
          <c:showSerName val="0"/>
          <c:showPercent val="0"/>
          <c:showBubbleSize val="0"/>
        </c:dLbls>
        <c:gapWidth val="219"/>
        <c:overlap val="-27"/>
        <c:axId val="674233822"/>
        <c:axId val="250102909"/>
      </c:barChart>
      <c:catAx>
        <c:axId val="6742338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102909"/>
        <c:crosses val="autoZero"/>
        <c:auto val="1"/>
        <c:lblAlgn val="ctr"/>
        <c:lblOffset val="100"/>
        <c:noMultiLvlLbl val="0"/>
      </c:catAx>
      <c:valAx>
        <c:axId val="2501029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2338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777777777778"/>
          <c:y val="0.0949074074074074"/>
          <c:w val="0.885055555555555"/>
          <c:h val="0.837592592592593"/>
        </c:manualLayout>
      </c:layout>
      <c:barChart>
        <c:barDir val="col"/>
        <c:grouping val="clustered"/>
        <c:varyColors val="0"/>
        <c:ser>
          <c:idx val="0"/>
          <c:order val="0"/>
          <c:spPr>
            <a:solidFill>
              <a:schemeClr val="accent1"/>
            </a:solidFill>
            <a:ln>
              <a:noFill/>
            </a:ln>
            <a:effectLst/>
          </c:spPr>
          <c:invertIfNegative val="0"/>
          <c:dLbls>
            <c:delete val="1"/>
          </c:dLbls>
          <c:cat>
            <c:strRef>
              <c:f>[18624d5c04324391ae46a407a637afe3.xlsx]Sheet1!$C$7:$D$7</c:f>
              <c:strCache>
                <c:ptCount val="2"/>
                <c:pt idx="0">
                  <c:v>2020年一般公共预算财政拨款支出</c:v>
                </c:pt>
                <c:pt idx="1">
                  <c:v>2021年一般公共预算财政拨款支出</c:v>
                </c:pt>
              </c:strCache>
            </c:strRef>
          </c:cat>
          <c:val>
            <c:numRef>
              <c:f>[18624d5c04324391ae46a407a637afe3.xlsx]Sheet1!$C$8:$D$8</c:f>
              <c:numCache>
                <c:formatCode>General</c:formatCode>
                <c:ptCount val="2"/>
                <c:pt idx="0">
                  <c:v>253.28</c:v>
                </c:pt>
                <c:pt idx="1">
                  <c:v>517.91</c:v>
                </c:pt>
              </c:numCache>
            </c:numRef>
          </c:val>
        </c:ser>
        <c:dLbls>
          <c:showLegendKey val="0"/>
          <c:showVal val="0"/>
          <c:showCatName val="0"/>
          <c:showSerName val="0"/>
          <c:showPercent val="0"/>
          <c:showBubbleSize val="0"/>
        </c:dLbls>
        <c:gapWidth val="219"/>
        <c:overlap val="-27"/>
        <c:axId val="674233822"/>
        <c:axId val="250102909"/>
      </c:barChart>
      <c:catAx>
        <c:axId val="6742338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102909"/>
        <c:crosses val="autoZero"/>
        <c:auto val="1"/>
        <c:lblAlgn val="ctr"/>
        <c:lblOffset val="100"/>
        <c:noMultiLvlLbl val="0"/>
      </c:catAx>
      <c:valAx>
        <c:axId val="2501029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2338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[工作簿2]Sheet1!$D$8:$D$12</c:f>
              <c:strCache>
                <c:ptCount val="5"/>
                <c:pt idx="0">
                  <c:v>一般公共服务（类）支出</c:v>
                </c:pt>
                <c:pt idx="1">
                  <c:v>农林水支出（类）支出</c:v>
                </c:pt>
                <c:pt idx="2">
                  <c:v>社会保障和就业（类）支出</c:v>
                </c:pt>
                <c:pt idx="3">
                  <c:v>卫生健康（类）支出</c:v>
                </c:pt>
                <c:pt idx="4">
                  <c:v>住房保障（类）支出</c:v>
                </c:pt>
              </c:strCache>
            </c:strRef>
          </c:cat>
          <c:val>
            <c:numRef>
              <c:f>[工作簿2]Sheet1!$E$8:$E$12</c:f>
              <c:numCache>
                <c:formatCode>0.00%</c:formatCode>
                <c:ptCount val="5"/>
                <c:pt idx="0">
                  <c:v>0.8627</c:v>
                </c:pt>
                <c:pt idx="1">
                  <c:v>0.0019</c:v>
                </c:pt>
                <c:pt idx="2">
                  <c:v>0.0575</c:v>
                </c:pt>
                <c:pt idx="3">
                  <c:v>0.0194</c:v>
                </c:pt>
                <c:pt idx="4">
                  <c:v>0.0585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[18624d5c04324391ae46a407a637afe3.xlsx]Sheet1!$H$7:$J$7</c:f>
              <c:strCache>
                <c:ptCount val="3"/>
                <c:pt idx="0">
                  <c:v>公务接待费</c:v>
                </c:pt>
                <c:pt idx="1">
                  <c:v>因公出国（境）费</c:v>
                </c:pt>
                <c:pt idx="2">
                  <c:v>公务用车购置及运行维护费</c:v>
                </c:pt>
              </c:strCache>
            </c:strRef>
          </c:cat>
          <c:val>
            <c:numRef>
              <c:f>[18624d5c04324391ae46a407a637afe3.xlsx]Sheet1!$H$8:$J$8</c:f>
              <c:numCache>
                <c:formatCode>General</c:formatCode>
                <c:ptCount val="3"/>
                <c:pt idx="0">
                  <c:v>17</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0a4ba9-6546-43d7-bf0f-5360f49a3c52}"/>
        <w:style w:val=""/>
        <w:category>
          <w:name w:val="常规"/>
          <w:gallery w:val="placeholder"/>
        </w:category>
        <w:types>
          <w:type w:val="bbPlcHdr"/>
        </w:types>
        <w:behaviors>
          <w:behavior w:val="content"/>
        </w:behaviors>
        <w:description w:val=""/>
        <w:guid w:val="{ac0a4ba9-6546-43d7-bf0f-5360f49a3c52}"/>
      </w:docPartPr>
      <w:docPartBody>
        <w:p>
          <w:r>
            <w:rPr>
              <w:color w:val="808080"/>
            </w:rPr>
            <w:t>单击此处输入文字。</w:t>
          </w:r>
        </w:p>
      </w:docPartBody>
    </w:docPart>
    <w:docPart>
      <w:docPartPr>
        <w:name w:val="{2f227dea-3402-4dd1-82e7-41b9ab8cfd14}"/>
        <w:style w:val=""/>
        <w:category>
          <w:name w:val="常规"/>
          <w:gallery w:val="placeholder"/>
        </w:category>
        <w:types>
          <w:type w:val="bbPlcHdr"/>
        </w:types>
        <w:behaviors>
          <w:behavior w:val="content"/>
        </w:behaviors>
        <w:description w:val=""/>
        <w:guid w:val="{2f227dea-3402-4dd1-82e7-41b9ab8cfd14}"/>
      </w:docPartPr>
      <w:docPartBody>
        <w:p>
          <w:r>
            <w:rPr>
              <w:color w:val="808080"/>
            </w:rPr>
            <w:t>单击此处输入文字。</w:t>
          </w:r>
        </w:p>
      </w:docPartBody>
    </w:docPart>
    <w:docPart>
      <w:docPartPr>
        <w:name w:val="{68b774d3-8bdd-4341-a653-9aaabb13379f}"/>
        <w:style w:val=""/>
        <w:category>
          <w:name w:val="常规"/>
          <w:gallery w:val="placeholder"/>
        </w:category>
        <w:types>
          <w:type w:val="bbPlcHdr"/>
        </w:types>
        <w:behaviors>
          <w:behavior w:val="content"/>
        </w:behaviors>
        <w:description w:val=""/>
        <w:guid w:val="{68b774d3-8bdd-4341-a653-9aaabb13379f}"/>
      </w:docPartPr>
      <w:docPartBody>
        <w:p>
          <w:r>
            <w:rPr>
              <w:color w:val="808080"/>
            </w:rPr>
            <w:t>单击此处输入文字。</w:t>
          </w:r>
        </w:p>
      </w:docPartBody>
    </w:docPart>
    <w:docPart>
      <w:docPartPr>
        <w:name w:val="{ab160a97-8d73-4dd7-858c-902a0216b1b6}"/>
        <w:style w:val=""/>
        <w:category>
          <w:name w:val="常规"/>
          <w:gallery w:val="placeholder"/>
        </w:category>
        <w:types>
          <w:type w:val="bbPlcHdr"/>
        </w:types>
        <w:behaviors>
          <w:behavior w:val="content"/>
        </w:behaviors>
        <w:description w:val=""/>
        <w:guid w:val="{ab160a97-8d73-4dd7-858c-902a0216b1b6}"/>
      </w:docPartPr>
      <w:docPartBody>
        <w:p>
          <w:r>
            <w:rPr>
              <w:color w:val="808080"/>
            </w:rPr>
            <w:t>单击此处输入文字。</w:t>
          </w:r>
        </w:p>
      </w:docPartBody>
    </w:docPart>
    <w:docPart>
      <w:docPartPr>
        <w:name w:val="{19b35f10-74bf-468f-84ac-dd11416dab17}"/>
        <w:style w:val=""/>
        <w:category>
          <w:name w:val="常规"/>
          <w:gallery w:val="placeholder"/>
        </w:category>
        <w:types>
          <w:type w:val="bbPlcHdr"/>
        </w:types>
        <w:behaviors>
          <w:behavior w:val="content"/>
        </w:behaviors>
        <w:description w:val=""/>
        <w:guid w:val="{19b35f10-74bf-468f-84ac-dd11416dab17}"/>
      </w:docPartPr>
      <w:docPartBody>
        <w:p>
          <w:r>
            <w:rPr>
              <w:color w:val="808080"/>
            </w:rPr>
            <w:t>单击此处输入文字。</w:t>
          </w:r>
        </w:p>
      </w:docPartBody>
    </w:docPart>
    <w:docPart>
      <w:docPartPr>
        <w:name w:val="{ed72aeac-e772-4bb9-83e5-2664226e042c}"/>
        <w:style w:val=""/>
        <w:category>
          <w:name w:val="常规"/>
          <w:gallery w:val="placeholder"/>
        </w:category>
        <w:types>
          <w:type w:val="bbPlcHdr"/>
        </w:types>
        <w:behaviors>
          <w:behavior w:val="content"/>
        </w:behaviors>
        <w:description w:val=""/>
        <w:guid w:val="{ed72aeac-e772-4bb9-83e5-2664226e042c}"/>
      </w:docPartPr>
      <w:docPartBody>
        <w:p>
          <w:r>
            <w:rPr>
              <w:color w:val="808080"/>
            </w:rPr>
            <w:t>单击此处输入文字。</w:t>
          </w:r>
        </w:p>
      </w:docPartBody>
    </w:docPart>
    <w:docPart>
      <w:docPartPr>
        <w:name w:val="{b774ec53-b470-4562-8f38-b3783c3910e3}"/>
        <w:style w:val=""/>
        <w:category>
          <w:name w:val="常规"/>
          <w:gallery w:val="placeholder"/>
        </w:category>
        <w:types>
          <w:type w:val="bbPlcHdr"/>
        </w:types>
        <w:behaviors>
          <w:behavior w:val="content"/>
        </w:behaviors>
        <w:description w:val=""/>
        <w:guid w:val="{b774ec53-b470-4562-8f38-b3783c3910e3}"/>
      </w:docPartPr>
      <w:docPartBody>
        <w:p>
          <w:r>
            <w:rPr>
              <w:color w:val="808080"/>
            </w:rPr>
            <w:t>单击此处输入文字。</w:t>
          </w:r>
        </w:p>
      </w:docPartBody>
    </w:docPart>
    <w:docPart>
      <w:docPartPr>
        <w:name w:val="{4c7bee99-327a-4432-b634-356e31bec371}"/>
        <w:style w:val=""/>
        <w:category>
          <w:name w:val="常规"/>
          <w:gallery w:val="placeholder"/>
        </w:category>
        <w:types>
          <w:type w:val="bbPlcHdr"/>
        </w:types>
        <w:behaviors>
          <w:behavior w:val="content"/>
        </w:behaviors>
        <w:description w:val=""/>
        <w:guid w:val="{4c7bee99-327a-4432-b634-356e31bec371}"/>
      </w:docPartPr>
      <w:docPartBody>
        <w:p>
          <w:r>
            <w:rPr>
              <w:color w:val="808080"/>
            </w:rPr>
            <w:t>单击此处输入文字。</w:t>
          </w:r>
        </w:p>
      </w:docPartBody>
    </w:docPart>
    <w:docPart>
      <w:docPartPr>
        <w:name w:val="{f453e7e6-4735-458f-a4b5-6298b3e351c7}"/>
        <w:style w:val=""/>
        <w:category>
          <w:name w:val="常规"/>
          <w:gallery w:val="placeholder"/>
        </w:category>
        <w:types>
          <w:type w:val="bbPlcHdr"/>
        </w:types>
        <w:behaviors>
          <w:behavior w:val="content"/>
        </w:behaviors>
        <w:description w:val=""/>
        <w:guid w:val="{f453e7e6-4735-458f-a4b5-6298b3e351c7}"/>
      </w:docPartPr>
      <w:docPartBody>
        <w:p>
          <w:r>
            <w:rPr>
              <w:color w:val="808080"/>
            </w:rPr>
            <w:t>单击此处输入文字。</w:t>
          </w:r>
        </w:p>
      </w:docPartBody>
    </w:docPart>
    <w:docPart>
      <w:docPartPr>
        <w:name w:val="{48958780-4e47-4cfc-b850-6ecc0ba793f5}"/>
        <w:style w:val=""/>
        <w:category>
          <w:name w:val="常规"/>
          <w:gallery w:val="placeholder"/>
        </w:category>
        <w:types>
          <w:type w:val="bbPlcHdr"/>
        </w:types>
        <w:behaviors>
          <w:behavior w:val="content"/>
        </w:behaviors>
        <w:description w:val=""/>
        <w:guid w:val="{48958780-4e47-4cfc-b850-6ecc0ba793f5}"/>
      </w:docPartPr>
      <w:docPartBody>
        <w:p>
          <w:r>
            <w:rPr>
              <w:color w:val="808080"/>
            </w:rPr>
            <w:t>单击此处输入文字。</w:t>
          </w:r>
        </w:p>
      </w:docPartBody>
    </w:docPart>
    <w:docPart>
      <w:docPartPr>
        <w:name w:val="{3037e7e6-ec8c-4ae4-b325-5c64b84ae432}"/>
        <w:style w:val=""/>
        <w:category>
          <w:name w:val="常规"/>
          <w:gallery w:val="placeholder"/>
        </w:category>
        <w:types>
          <w:type w:val="bbPlcHdr"/>
        </w:types>
        <w:behaviors>
          <w:behavior w:val="content"/>
        </w:behaviors>
        <w:description w:val=""/>
        <w:guid w:val="{3037e7e6-ec8c-4ae4-b325-5c64b84ae432}"/>
      </w:docPartPr>
      <w:docPartBody>
        <w:p>
          <w:r>
            <w:rPr>
              <w:color w:val="808080"/>
            </w:rPr>
            <w:t>单击此处输入文字。</w:t>
          </w:r>
        </w:p>
      </w:docPartBody>
    </w:docPart>
    <w:docPart>
      <w:docPartPr>
        <w:name w:val="{4b97c004-6b0c-4cad-840c-04911a805c7c}"/>
        <w:style w:val=""/>
        <w:category>
          <w:name w:val="常规"/>
          <w:gallery w:val="placeholder"/>
        </w:category>
        <w:types>
          <w:type w:val="bbPlcHdr"/>
        </w:types>
        <w:behaviors>
          <w:behavior w:val="content"/>
        </w:behaviors>
        <w:description w:val=""/>
        <w:guid w:val="{4b97c004-6b0c-4cad-840c-04911a805c7c}"/>
      </w:docPartPr>
      <w:docPartBody>
        <w:p>
          <w:r>
            <w:rPr>
              <w:color w:val="808080"/>
            </w:rPr>
            <w:t>单击此处输入文字。</w:t>
          </w:r>
        </w:p>
      </w:docPartBody>
    </w:docPart>
    <w:docPart>
      <w:docPartPr>
        <w:name w:val="{1cc2b3b7-a2da-4512-a645-bf68a008973e}"/>
        <w:style w:val=""/>
        <w:category>
          <w:name w:val="常规"/>
          <w:gallery w:val="placeholder"/>
        </w:category>
        <w:types>
          <w:type w:val="bbPlcHdr"/>
        </w:types>
        <w:behaviors>
          <w:behavior w:val="content"/>
        </w:behaviors>
        <w:description w:val=""/>
        <w:guid w:val="{1cc2b3b7-a2da-4512-a645-bf68a008973e}"/>
      </w:docPartPr>
      <w:docPartBody>
        <w:p>
          <w:r>
            <w:rPr>
              <w:color w:val="808080"/>
            </w:rPr>
            <w:t>单击此处输入文字。</w:t>
          </w:r>
        </w:p>
      </w:docPartBody>
    </w:docPart>
    <w:docPart>
      <w:docPartPr>
        <w:name w:val="{59887119-9faa-4e35-9b24-9f7605c5055e}"/>
        <w:style w:val=""/>
        <w:category>
          <w:name w:val="常规"/>
          <w:gallery w:val="placeholder"/>
        </w:category>
        <w:types>
          <w:type w:val="bbPlcHdr"/>
        </w:types>
        <w:behaviors>
          <w:behavior w:val="content"/>
        </w:behaviors>
        <w:description w:val=""/>
        <w:guid w:val="{59887119-9faa-4e35-9b24-9f7605c5055e}"/>
      </w:docPartPr>
      <w:docPartBody>
        <w:p>
          <w:r>
            <w:rPr>
              <w:color w:val="808080"/>
            </w:rPr>
            <w:t>单击此处输入文字。</w:t>
          </w:r>
        </w:p>
      </w:docPartBody>
    </w:docPart>
    <w:docPart>
      <w:docPartPr>
        <w:name w:val="{cfd19233-228a-4bbb-868d-cdae15d69aee}"/>
        <w:style w:val=""/>
        <w:category>
          <w:name w:val="常规"/>
          <w:gallery w:val="placeholder"/>
        </w:category>
        <w:types>
          <w:type w:val="bbPlcHdr"/>
        </w:types>
        <w:behaviors>
          <w:behavior w:val="content"/>
        </w:behaviors>
        <w:description w:val=""/>
        <w:guid w:val="{cfd19233-228a-4bbb-868d-cdae15d69aee}"/>
      </w:docPartPr>
      <w:docPartBody>
        <w:p>
          <w:r>
            <w:rPr>
              <w:color w:val="808080"/>
            </w:rPr>
            <w:t>单击此处输入文字。</w:t>
          </w:r>
        </w:p>
      </w:docPartBody>
    </w:docPart>
    <w:docPart>
      <w:docPartPr>
        <w:name w:val="{d343b415-37a4-4e12-af76-87ee486a2d92}"/>
        <w:style w:val=""/>
        <w:category>
          <w:name w:val="常规"/>
          <w:gallery w:val="placeholder"/>
        </w:category>
        <w:types>
          <w:type w:val="bbPlcHdr"/>
        </w:types>
        <w:behaviors>
          <w:behavior w:val="content"/>
        </w:behaviors>
        <w:description w:val=""/>
        <w:guid w:val="{d343b415-37a4-4e12-af76-87ee486a2d92}"/>
      </w:docPartPr>
      <w:docPartBody>
        <w:p>
          <w:r>
            <w:rPr>
              <w:color w:val="808080"/>
            </w:rPr>
            <w:t>单击此处输入文字。</w:t>
          </w:r>
        </w:p>
      </w:docPartBody>
    </w:docPart>
    <w:docPart>
      <w:docPartPr>
        <w:name w:val="{79d25f14-1408-42cb-9822-979cad46baca}"/>
        <w:style w:val=""/>
        <w:category>
          <w:name w:val="常规"/>
          <w:gallery w:val="placeholder"/>
        </w:category>
        <w:types>
          <w:type w:val="bbPlcHdr"/>
        </w:types>
        <w:behaviors>
          <w:behavior w:val="content"/>
        </w:behaviors>
        <w:description w:val=""/>
        <w:guid w:val="{79d25f14-1408-42cb-9822-979cad46baca}"/>
      </w:docPartPr>
      <w:docPartBody>
        <w:p>
          <w:r>
            <w:rPr>
              <w:color w:val="808080"/>
            </w:rPr>
            <w:t>单击此处输入文字。</w:t>
          </w:r>
        </w:p>
      </w:docPartBody>
    </w:docPart>
    <w:docPart>
      <w:docPartPr>
        <w:name w:val="{b32ef207-75cf-46aa-b836-2c784c1acb8b}"/>
        <w:style w:val=""/>
        <w:category>
          <w:name w:val="常规"/>
          <w:gallery w:val="placeholder"/>
        </w:category>
        <w:types>
          <w:type w:val="bbPlcHdr"/>
        </w:types>
        <w:behaviors>
          <w:behavior w:val="content"/>
        </w:behaviors>
        <w:description w:val=""/>
        <w:guid w:val="{b32ef207-75cf-46aa-b836-2c784c1acb8b}"/>
      </w:docPartPr>
      <w:docPartBody>
        <w:p>
          <w:r>
            <w:rPr>
              <w:color w:val="808080"/>
            </w:rPr>
            <w:t>单击此处输入文字。</w:t>
          </w:r>
        </w:p>
      </w:docPartBody>
    </w:docPart>
    <w:docPart>
      <w:docPartPr>
        <w:name w:val="{62626245-f247-4cde-bc62-defb4268f12c}"/>
        <w:style w:val=""/>
        <w:category>
          <w:name w:val="常规"/>
          <w:gallery w:val="placeholder"/>
        </w:category>
        <w:types>
          <w:type w:val="bbPlcHdr"/>
        </w:types>
        <w:behaviors>
          <w:behavior w:val="content"/>
        </w:behaviors>
        <w:description w:val=""/>
        <w:guid w:val="{62626245-f247-4cde-bc62-defb4268f12c}"/>
      </w:docPartPr>
      <w:docPartBody>
        <w:p>
          <w:r>
            <w:rPr>
              <w:color w:val="808080"/>
            </w:rPr>
            <w:t>单击此处输入文字。</w:t>
          </w:r>
        </w:p>
      </w:docPartBody>
    </w:docPart>
    <w:docPart>
      <w:docPartPr>
        <w:name w:val="{89309572-88d5-4298-88e1-9fbf7e195e99}"/>
        <w:style w:val=""/>
        <w:category>
          <w:name w:val="常规"/>
          <w:gallery w:val="placeholder"/>
        </w:category>
        <w:types>
          <w:type w:val="bbPlcHdr"/>
        </w:types>
        <w:behaviors>
          <w:behavior w:val="content"/>
        </w:behaviors>
        <w:description w:val=""/>
        <w:guid w:val="{89309572-88d5-4298-88e1-9fbf7e195e99}"/>
      </w:docPartPr>
      <w:docPartBody>
        <w:p>
          <w:r>
            <w:rPr>
              <w:color w:val="808080"/>
            </w:rPr>
            <w:t>单击此处输入文字。</w:t>
          </w:r>
        </w:p>
      </w:docPartBody>
    </w:docPart>
    <w:docPart>
      <w:docPartPr>
        <w:name w:val="{aa964af6-e3c1-4a2d-8583-df340cc9889e}"/>
        <w:style w:val=""/>
        <w:category>
          <w:name w:val="常规"/>
          <w:gallery w:val="placeholder"/>
        </w:category>
        <w:types>
          <w:type w:val="bbPlcHdr"/>
        </w:types>
        <w:behaviors>
          <w:behavior w:val="content"/>
        </w:behaviors>
        <w:description w:val=""/>
        <w:guid w:val="{aa964af6-e3c1-4a2d-8583-df340cc9889e}"/>
      </w:docPartPr>
      <w:docPartBody>
        <w:p>
          <w:r>
            <w:rPr>
              <w:color w:val="808080"/>
            </w:rPr>
            <w:t>单击此处输入文字。</w:t>
          </w:r>
        </w:p>
      </w:docPartBody>
    </w:docPart>
    <w:docPart>
      <w:docPartPr>
        <w:name w:val="{71d90b4f-9170-48b7-b1cd-30316d87ffaf}"/>
        <w:style w:val=""/>
        <w:category>
          <w:name w:val="常规"/>
          <w:gallery w:val="placeholder"/>
        </w:category>
        <w:types>
          <w:type w:val="bbPlcHdr"/>
        </w:types>
        <w:behaviors>
          <w:behavior w:val="content"/>
        </w:behaviors>
        <w:description w:val=""/>
        <w:guid w:val="{71d90b4f-9170-48b7-b1cd-30316d87ffaf}"/>
      </w:docPartPr>
      <w:docPartBody>
        <w:p>
          <w:r>
            <w:rPr>
              <w:color w:val="808080"/>
            </w:rPr>
            <w:t>单击此处输入文字。</w:t>
          </w:r>
        </w:p>
      </w:docPartBody>
    </w:docPart>
    <w:docPart>
      <w:docPartPr>
        <w:name w:val="{9507ceca-a832-40ff-bd13-bf1abd078e1f}"/>
        <w:style w:val=""/>
        <w:category>
          <w:name w:val="常规"/>
          <w:gallery w:val="placeholder"/>
        </w:category>
        <w:types>
          <w:type w:val="bbPlcHdr"/>
        </w:types>
        <w:behaviors>
          <w:behavior w:val="content"/>
        </w:behaviors>
        <w:description w:val=""/>
        <w:guid w:val="{9507ceca-a832-40ff-bd13-bf1abd078e1f}"/>
      </w:docPartPr>
      <w:docPartBody>
        <w:p>
          <w:r>
            <w:rPr>
              <w:color w:val="808080"/>
            </w:rPr>
            <w:t>单击此处输入文字。</w:t>
          </w:r>
        </w:p>
      </w:docPartBody>
    </w:docPart>
    <w:docPart>
      <w:docPartPr>
        <w:name w:val="{9caa6499-bcc8-4867-ad9f-a4a14634e8d6}"/>
        <w:style w:val=""/>
        <w:category>
          <w:name w:val="常规"/>
          <w:gallery w:val="placeholder"/>
        </w:category>
        <w:types>
          <w:type w:val="bbPlcHdr"/>
        </w:types>
        <w:behaviors>
          <w:behavior w:val="content"/>
        </w:behaviors>
        <w:description w:val=""/>
        <w:guid w:val="{9caa6499-bcc8-4867-ad9f-a4a14634e8d6}"/>
      </w:docPartPr>
      <w:docPartBody>
        <w:p>
          <w:r>
            <w:rPr>
              <w:color w:val="808080"/>
            </w:rPr>
            <w:t>单击此处输入文字。</w:t>
          </w:r>
        </w:p>
      </w:docPartBody>
    </w:docPart>
    <w:docPart>
      <w:docPartPr>
        <w:name w:val="{4fc3a67f-8bce-40f9-83ee-b3bcc11e8e9f}"/>
        <w:style w:val=""/>
        <w:category>
          <w:name w:val="常规"/>
          <w:gallery w:val="placeholder"/>
        </w:category>
        <w:types>
          <w:type w:val="bbPlcHdr"/>
        </w:types>
        <w:behaviors>
          <w:behavior w:val="content"/>
        </w:behaviors>
        <w:description w:val=""/>
        <w:guid w:val="{4fc3a67f-8bce-40f9-83ee-b3bcc11e8e9f}"/>
      </w:docPartPr>
      <w:docPartBody>
        <w:p>
          <w:r>
            <w:rPr>
              <w:color w:val="808080"/>
            </w:rPr>
            <w:t>单击此处输入文字。</w:t>
          </w:r>
        </w:p>
      </w:docPartBody>
    </w:docPart>
    <w:docPart>
      <w:docPartPr>
        <w:name w:val="{83ebe567-6c06-48cf-a5f4-70b3325a6501}"/>
        <w:style w:val=""/>
        <w:category>
          <w:name w:val="常规"/>
          <w:gallery w:val="placeholder"/>
        </w:category>
        <w:types>
          <w:type w:val="bbPlcHdr"/>
        </w:types>
        <w:behaviors>
          <w:behavior w:val="content"/>
        </w:behaviors>
        <w:description w:val=""/>
        <w:guid w:val="{83ebe567-6c06-48cf-a5f4-70b3325a6501}"/>
      </w:docPartPr>
      <w:docPartBody>
        <w:p>
          <w:r>
            <w:rPr>
              <w:color w:val="808080"/>
            </w:rPr>
            <w:t>单击此处输入文字。</w:t>
          </w:r>
        </w:p>
      </w:docPartBody>
    </w:docPart>
    <w:docPart>
      <w:docPartPr>
        <w:name w:val="{10b37eaa-fa7d-4f58-a3ba-d78327c2ff85}"/>
        <w:style w:val=""/>
        <w:category>
          <w:name w:val="常规"/>
          <w:gallery w:val="placeholder"/>
        </w:category>
        <w:types>
          <w:type w:val="bbPlcHdr"/>
        </w:types>
        <w:behaviors>
          <w:behavior w:val="content"/>
        </w:behaviors>
        <w:description w:val=""/>
        <w:guid w:val="{10b37eaa-fa7d-4f58-a3ba-d78327c2ff85}"/>
      </w:docPartPr>
      <w:docPartBody>
        <w:p>
          <w:r>
            <w:rPr>
              <w:color w:val="808080"/>
            </w:rPr>
            <w:t>单击此处输入文字。</w:t>
          </w:r>
        </w:p>
      </w:docPartBody>
    </w:docPart>
    <w:docPart>
      <w:docPartPr>
        <w:name w:val="{61c22373-b752-4594-94a5-43a9ba18eecf}"/>
        <w:style w:val=""/>
        <w:category>
          <w:name w:val="常规"/>
          <w:gallery w:val="placeholder"/>
        </w:category>
        <w:types>
          <w:type w:val="bbPlcHdr"/>
        </w:types>
        <w:behaviors>
          <w:behavior w:val="content"/>
        </w:behaviors>
        <w:description w:val=""/>
        <w:guid w:val="{61c22373-b752-4594-94a5-43a9ba18eecf}"/>
      </w:docPartPr>
      <w:docPartBody>
        <w:p>
          <w:r>
            <w:rPr>
              <w:color w:val="808080"/>
            </w:rPr>
            <w:t>单击此处输入文字。</w:t>
          </w:r>
        </w:p>
      </w:docPartBody>
    </w:docPart>
    <w:docPart>
      <w:docPartPr>
        <w:name w:val="{a6562bc4-8038-46d2-befc-4e4952af3416}"/>
        <w:style w:val=""/>
        <w:category>
          <w:name w:val="常规"/>
          <w:gallery w:val="placeholder"/>
        </w:category>
        <w:types>
          <w:type w:val="bbPlcHdr"/>
        </w:types>
        <w:behaviors>
          <w:behavior w:val="content"/>
        </w:behaviors>
        <w:description w:val=""/>
        <w:guid w:val="{a6562bc4-8038-46d2-befc-4e4952af3416}"/>
      </w:docPartPr>
      <w:docPartBody>
        <w:p>
          <w:r>
            <w:rPr>
              <w:color w:val="808080"/>
            </w:rPr>
            <w:t>单击此处输入文字。</w:t>
          </w:r>
        </w:p>
      </w:docPartBody>
    </w:docPart>
    <w:docPart>
      <w:docPartPr>
        <w:name w:val="{28578a53-58c0-431c-89ef-229902f81f53}"/>
        <w:style w:val=""/>
        <w:category>
          <w:name w:val="常规"/>
          <w:gallery w:val="placeholder"/>
        </w:category>
        <w:types>
          <w:type w:val="bbPlcHdr"/>
        </w:types>
        <w:behaviors>
          <w:behavior w:val="content"/>
        </w:behaviors>
        <w:description w:val=""/>
        <w:guid w:val="{28578a53-58c0-431c-89ef-229902f81f53}"/>
      </w:docPartPr>
      <w:docPartBody>
        <w:p>
          <w:r>
            <w:rPr>
              <w:color w:val="808080"/>
            </w:rPr>
            <w:t>单击此处输入文字。</w:t>
          </w:r>
        </w:p>
      </w:docPartBody>
    </w:docPart>
    <w:docPart>
      <w:docPartPr>
        <w:name w:val="{d8ca16b4-b1aa-43c2-90e5-dba6b0ecd48b}"/>
        <w:style w:val=""/>
        <w:category>
          <w:name w:val="常规"/>
          <w:gallery w:val="placeholder"/>
        </w:category>
        <w:types>
          <w:type w:val="bbPlcHdr"/>
        </w:types>
        <w:behaviors>
          <w:behavior w:val="content"/>
        </w:behaviors>
        <w:description w:val=""/>
        <w:guid w:val="{d8ca16b4-b1aa-43c2-90e5-dba6b0ecd48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51</Pages>
  <Words>18434</Words>
  <Characters>19535</Characters>
  <Lines>61</Lines>
  <Paragraphs>17</Paragraphs>
  <TotalTime>2</TotalTime>
  <ScaleCrop>false</ScaleCrop>
  <LinksUpToDate>false</LinksUpToDate>
  <CharactersWithSpaces>19816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user</cp:lastModifiedBy>
  <cp:lastPrinted>2022-09-27T11:00:00Z</cp:lastPrinted>
  <dcterms:modified xsi:type="dcterms:W3CDTF">2023-07-12T09:05:00Z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3480F3E5E3954F988E7602C6D73D3155_13</vt:lpwstr>
  </property>
</Properties>
</file>